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7FD" w:rsidRPr="0095280A" w:rsidRDefault="00FE028C" w:rsidP="0095280A">
      <w:pPr>
        <w:pStyle w:val="SemEspaamento"/>
        <w:jc w:val="center"/>
        <w:rPr>
          <w:rFonts w:ascii="Times New Roman" w:hAnsi="Times New Roman" w:cs="Times New Roman"/>
          <w:b/>
          <w:sz w:val="24"/>
        </w:rPr>
      </w:pPr>
      <w:r w:rsidRPr="0095280A">
        <w:rPr>
          <w:rFonts w:ascii="Times New Roman" w:hAnsi="Times New Roman" w:cs="Times New Roman"/>
          <w:b/>
          <w:sz w:val="24"/>
        </w:rPr>
        <w:t>P</w:t>
      </w:r>
      <w:r w:rsidR="00F9612D" w:rsidRPr="0095280A">
        <w:rPr>
          <w:rFonts w:ascii="Times New Roman" w:hAnsi="Times New Roman" w:cs="Times New Roman"/>
          <w:b/>
          <w:sz w:val="24"/>
        </w:rPr>
        <w:t>ropriedades Importantes:</w:t>
      </w:r>
    </w:p>
    <w:p w:rsidR="0095280A" w:rsidRPr="0095280A" w:rsidRDefault="00F9612D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  <w:b/>
        </w:rPr>
        <w:t>Prop.1)</w:t>
      </w:r>
      <w:r w:rsidRPr="0095280A">
        <w:rPr>
          <w:rFonts w:ascii="Times New Roman" w:hAnsi="Times New Roman" w:cs="Times New Roman"/>
        </w:rPr>
        <w:t xml:space="preserve"> A área de um triângulo não se altera quando sua base permanece fixa e o terceiro vértice percorre uma reta paralela à base.</w:t>
      </w:r>
    </w:p>
    <w:p w:rsidR="00F9612D" w:rsidRPr="0095280A" w:rsidRDefault="00F9612D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  <w:b/>
        </w:rPr>
        <w:t>Prop.2)</w:t>
      </w:r>
      <w:r w:rsidRPr="0095280A">
        <w:rPr>
          <w:rFonts w:ascii="Times New Roman" w:hAnsi="Times New Roman" w:cs="Times New Roman"/>
        </w:rPr>
        <w:t xml:space="preserve"> Em um triângulo, uma mediana divide sua área em partes iguais.</w:t>
      </w:r>
    </w:p>
    <w:p w:rsidR="00F9612D" w:rsidRPr="0095280A" w:rsidRDefault="00F9612D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  <w:i/>
        </w:rPr>
        <w:t>OBS: Quando duas figuras possuem mesma área, dizemos que elas são Equivalentes</w:t>
      </w:r>
      <w:r w:rsidRPr="0095280A">
        <w:rPr>
          <w:rFonts w:ascii="Times New Roman" w:hAnsi="Times New Roman" w:cs="Times New Roman"/>
        </w:rPr>
        <w:t>.</w:t>
      </w:r>
    </w:p>
    <w:p w:rsidR="00F9612D" w:rsidRPr="0095280A" w:rsidRDefault="00F9612D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  <w:b/>
        </w:rPr>
        <w:t>Prop.3)</w:t>
      </w:r>
      <w:r w:rsidRPr="0095280A">
        <w:rPr>
          <w:rFonts w:ascii="Times New Roman" w:hAnsi="Times New Roman" w:cs="Times New Roman"/>
        </w:rPr>
        <w:t xml:space="preserve"> Se dois triângulos têm mesma altura, então a razão entre suas áreas é igual à razão entre suas bases.</w:t>
      </w:r>
    </w:p>
    <w:p w:rsidR="00F9612D" w:rsidRPr="0095280A" w:rsidRDefault="005F5761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  <w:b/>
        </w:rPr>
        <w:t>Prop.4)</w:t>
      </w:r>
      <w:r w:rsidRPr="0095280A">
        <w:rPr>
          <w:rFonts w:ascii="Times New Roman" w:hAnsi="Times New Roman" w:cs="Times New Roman"/>
        </w:rPr>
        <w:t xml:space="preserve"> </w:t>
      </w:r>
      <w:r w:rsidR="00F9612D" w:rsidRPr="0095280A">
        <w:rPr>
          <w:rFonts w:ascii="Times New Roman" w:hAnsi="Times New Roman" w:cs="Times New Roman"/>
        </w:rPr>
        <w:t>A razão entre as áreas de triângulos semelhantes é igual ao quadrado da razão de semelhança.</w:t>
      </w:r>
    </w:p>
    <w:p w:rsidR="00F9612D" w:rsidRPr="0095280A" w:rsidRDefault="00F9612D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  <w:i/>
        </w:rPr>
      </w:pPr>
      <w:r w:rsidRPr="0095280A">
        <w:rPr>
          <w:rFonts w:ascii="Times New Roman" w:hAnsi="Times New Roman" w:cs="Times New Roman"/>
          <w:i/>
        </w:rPr>
        <w:t>OBS: a razão entre as áreas de figuras semelhantes quaisquer é igual ao quadrado da razão de semelhanç</w:t>
      </w:r>
      <w:r w:rsidR="00211AA0" w:rsidRPr="0095280A">
        <w:rPr>
          <w:rFonts w:ascii="Times New Roman" w:hAnsi="Times New Roman" w:cs="Times New Roman"/>
          <w:i/>
        </w:rPr>
        <w:t>a.</w:t>
      </w:r>
    </w:p>
    <w:p w:rsidR="005F5761" w:rsidRPr="0095280A" w:rsidRDefault="005F5761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F9612D" w:rsidRPr="0095280A" w:rsidRDefault="006610C7" w:rsidP="0095280A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</w:rPr>
        <w:t>Após o estudo sobre Geometria, responda.</w:t>
      </w:r>
    </w:p>
    <w:p w:rsidR="00D22A6F" w:rsidRPr="0095280A" w:rsidRDefault="0095280A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</w:rPr>
        <w:t>(</w:t>
      </w:r>
      <w:r w:rsidR="00D22A6F" w:rsidRPr="0095280A">
        <w:rPr>
          <w:rFonts w:ascii="Times New Roman" w:hAnsi="Times New Roman" w:cs="Times New Roman"/>
        </w:rPr>
        <w:t>Questões retiradas de provas da 1ª fase da OBMEP em diversos anos.</w:t>
      </w:r>
      <w:r w:rsidRPr="0095280A">
        <w:rPr>
          <w:rFonts w:ascii="Times New Roman" w:hAnsi="Times New Roman" w:cs="Times New Roman"/>
        </w:rPr>
        <w:t>)</w:t>
      </w:r>
    </w:p>
    <w:p w:rsidR="0095280A" w:rsidRDefault="00916127" w:rsidP="0095280A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</w:rPr>
        <w:t xml:space="preserve">O triângulo equilátero ABC da figura é formado por 36 triângulos equiláteros menores, cada um deles com área 1. Qual é a soma das áreas dos quatro triângulos amarelos? </w:t>
      </w:r>
    </w:p>
    <w:p w:rsidR="00AE4E7C" w:rsidRDefault="005E6454" w:rsidP="00AE4E7C">
      <w:pPr>
        <w:pStyle w:val="SemEspaamento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92420" cy="247904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420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226" w:rsidRPr="0095280A" w:rsidRDefault="00366226" w:rsidP="0095280A">
      <w:pPr>
        <w:pStyle w:val="SemEspaamento"/>
        <w:spacing w:line="360" w:lineRule="auto"/>
        <w:jc w:val="center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  <w:noProof/>
        </w:rPr>
        <w:drawing>
          <wp:inline distT="0" distB="0" distL="0" distR="0">
            <wp:extent cx="1846384" cy="165923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423" cy="166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0A" w:rsidRDefault="0095280A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B0523E" w:rsidRDefault="00094C0F" w:rsidP="00B0523E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</w:rPr>
        <w:t>A figura mostra um retângulo de área 720 cm</w:t>
      </w:r>
      <w:r w:rsidR="0095280A" w:rsidRPr="0095280A">
        <w:rPr>
          <w:rFonts w:ascii="Times New Roman" w:hAnsi="Times New Roman" w:cs="Times New Roman"/>
        </w:rPr>
        <w:t>²</w:t>
      </w:r>
      <w:r w:rsidRPr="0095280A">
        <w:rPr>
          <w:rFonts w:ascii="Times New Roman" w:hAnsi="Times New Roman" w:cs="Times New Roman"/>
        </w:rPr>
        <w:t xml:space="preserve">, formado por nove retângulos menores e iguais. Qual é o perímetro, em centímetros, de um dos retângulos menores? </w:t>
      </w:r>
    </w:p>
    <w:p w:rsidR="005E6454" w:rsidRDefault="005E6454" w:rsidP="005E6454">
      <w:pPr>
        <w:pStyle w:val="SemEspaamento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396865" cy="163131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23E" w:rsidRDefault="00B0523E" w:rsidP="00B0523E">
      <w:pPr>
        <w:pStyle w:val="SemEspaamento"/>
        <w:spacing w:line="360" w:lineRule="auto"/>
        <w:ind w:left="720"/>
        <w:rPr>
          <w:rFonts w:ascii="Times New Roman" w:hAnsi="Times New Roman" w:cs="Times New Roman"/>
        </w:rPr>
      </w:pPr>
    </w:p>
    <w:p w:rsidR="007A36AD" w:rsidRPr="0095280A" w:rsidRDefault="007A36AD" w:rsidP="00B0523E">
      <w:pPr>
        <w:pStyle w:val="SemEspaamento"/>
        <w:spacing w:line="360" w:lineRule="auto"/>
        <w:ind w:left="720"/>
        <w:jc w:val="center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  <w:noProof/>
        </w:rPr>
        <w:drawing>
          <wp:inline distT="0" distB="0" distL="0" distR="0">
            <wp:extent cx="1687830" cy="8001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0A" w:rsidRDefault="0095280A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AE4E7C" w:rsidRPr="00AE4E7C" w:rsidRDefault="007A36AD" w:rsidP="00AE4E7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AE4E7C">
        <w:rPr>
          <w:rFonts w:ascii="Times New Roman" w:hAnsi="Times New Roman" w:cs="Times New Roman"/>
        </w:rPr>
        <w:t xml:space="preserve">Na figura, ABCD é um paralelogramo e o segmento EF é paralelo a AB. Qual é a soma das áreas dos triângulos sombreados? </w:t>
      </w:r>
    </w:p>
    <w:p w:rsidR="007A36AD" w:rsidRPr="00742002" w:rsidRDefault="00AE4E7C" w:rsidP="005E6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Cs w:val="16"/>
        </w:rPr>
      </w:pPr>
      <w:r w:rsidRPr="00742002">
        <w:rPr>
          <w:rFonts w:ascii="Times New Roman" w:hAnsi="Times New Roman" w:cs="Times New Roman"/>
          <w:color w:val="FF0000"/>
          <w:szCs w:val="16"/>
        </w:rPr>
        <w:t xml:space="preserve">Para achar a soma das áreas dos triângulos, basta calcular a área do paralelogramo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ABCD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e subtrair as áreas dos trapézios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ABFE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e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>CDFE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. Seja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h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a altura do trapézio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>ABFE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; sua área é então AB+EF/2h= 3h cm². Como a altura do paralelogramo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ABCD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é 4 cm, a altura do trapézio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CDFE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é 4 </w:t>
      </w:r>
      <w:r w:rsidRPr="00742002">
        <w:rPr>
          <w:rFonts w:ascii="Times New Roman" w:eastAsia="SymbolMT" w:hAnsi="Times New Roman" w:cs="Times New Roman"/>
          <w:color w:val="FF0000"/>
          <w:szCs w:val="16"/>
        </w:rPr>
        <w:t xml:space="preserve">−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h </w:t>
      </w:r>
      <w:r w:rsidRPr="00742002">
        <w:rPr>
          <w:rFonts w:ascii="Times New Roman" w:hAnsi="Times New Roman" w:cs="Times New Roman"/>
          <w:color w:val="FF0000"/>
          <w:szCs w:val="16"/>
        </w:rPr>
        <w:t>e sua área é CD+EF/2(4-h)=12-3</w:t>
      </w:r>
      <w:r w:rsidR="005E6454" w:rsidRPr="00742002">
        <w:rPr>
          <w:rFonts w:ascii="Times New Roman" w:hAnsi="Times New Roman" w:cs="Times New Roman"/>
          <w:color w:val="FF0000"/>
          <w:szCs w:val="16"/>
        </w:rPr>
        <w:t>h cm²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. A área do paralelogramo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ABCD </w:t>
      </w:r>
      <w:r w:rsidRPr="00742002">
        <w:rPr>
          <w:rFonts w:ascii="Times New Roman" w:hAnsi="Times New Roman" w:cs="Times New Roman"/>
          <w:color w:val="FF0000"/>
          <w:szCs w:val="16"/>
        </w:rPr>
        <w:t>é 16 cm2; a soma</w:t>
      </w:r>
      <w:r w:rsidR="005E6454" w:rsidRPr="00742002">
        <w:rPr>
          <w:rFonts w:ascii="Times New Roman" w:hAnsi="Times New Roman" w:cs="Times New Roman"/>
          <w:color w:val="FF0000"/>
          <w:szCs w:val="16"/>
        </w:rPr>
        <w:t xml:space="preserve">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das áreas dos triângulos é então 16 </w:t>
      </w:r>
      <w:r w:rsidRPr="00742002">
        <w:rPr>
          <w:rFonts w:ascii="Times New Roman" w:eastAsia="SymbolMT" w:hAnsi="Times New Roman" w:cs="Times New Roman"/>
          <w:color w:val="FF0000"/>
          <w:szCs w:val="16"/>
        </w:rPr>
        <w:t xml:space="preserve">− </w:t>
      </w:r>
      <w:r w:rsidRPr="00742002">
        <w:rPr>
          <w:rFonts w:ascii="Times New Roman" w:hAnsi="Times New Roman" w:cs="Times New Roman"/>
          <w:color w:val="FF0000"/>
          <w:szCs w:val="16"/>
        </w:rPr>
        <w:t>(3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h </w:t>
      </w:r>
      <w:r w:rsidRPr="00742002">
        <w:rPr>
          <w:rFonts w:ascii="Times New Roman" w:eastAsia="SymbolMT" w:hAnsi="Times New Roman" w:cs="Times New Roman"/>
          <w:color w:val="FF0000"/>
          <w:szCs w:val="16"/>
        </w:rPr>
        <w:t>+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12 </w:t>
      </w:r>
      <w:r w:rsidRPr="00742002">
        <w:rPr>
          <w:rFonts w:ascii="Times New Roman" w:eastAsia="SymbolMT" w:hAnsi="Times New Roman" w:cs="Times New Roman"/>
          <w:color w:val="FF0000"/>
          <w:szCs w:val="16"/>
        </w:rPr>
        <w:t xml:space="preserve">− </w:t>
      </w:r>
      <w:r w:rsidRPr="00742002">
        <w:rPr>
          <w:rFonts w:ascii="Times New Roman" w:hAnsi="Times New Roman" w:cs="Times New Roman"/>
          <w:color w:val="FF0000"/>
          <w:szCs w:val="16"/>
        </w:rPr>
        <w:t>3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>h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) </w:t>
      </w:r>
      <w:r w:rsidRPr="00742002">
        <w:rPr>
          <w:rFonts w:ascii="Times New Roman" w:eastAsia="SymbolMT" w:hAnsi="Times New Roman" w:cs="Times New Roman"/>
          <w:color w:val="FF0000"/>
          <w:szCs w:val="16"/>
        </w:rPr>
        <w:t xml:space="preserve">= </w:t>
      </w:r>
      <w:r w:rsidRPr="00742002">
        <w:rPr>
          <w:rFonts w:ascii="Times New Roman" w:hAnsi="Times New Roman" w:cs="Times New Roman"/>
          <w:color w:val="FF0000"/>
          <w:szCs w:val="16"/>
        </w:rPr>
        <w:t>4 cm</w:t>
      </w:r>
      <w:r w:rsidR="005E6454" w:rsidRPr="00742002">
        <w:rPr>
          <w:rFonts w:ascii="Times New Roman" w:hAnsi="Times New Roman" w:cs="Times New Roman"/>
          <w:color w:val="FF0000"/>
          <w:szCs w:val="16"/>
        </w:rPr>
        <w:t>²</w:t>
      </w:r>
      <w:r w:rsidRPr="00742002">
        <w:rPr>
          <w:rFonts w:ascii="Times New Roman" w:hAnsi="Times New Roman" w:cs="Times New Roman"/>
          <w:color w:val="FF0000"/>
          <w:szCs w:val="16"/>
        </w:rPr>
        <w:t>.</w:t>
      </w:r>
    </w:p>
    <w:p w:rsidR="007A36AD" w:rsidRPr="0095280A" w:rsidRDefault="007A36AD" w:rsidP="0095280A">
      <w:pPr>
        <w:pStyle w:val="SemEspaamento"/>
        <w:spacing w:line="360" w:lineRule="auto"/>
        <w:jc w:val="center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  <w:noProof/>
        </w:rPr>
        <w:drawing>
          <wp:inline distT="0" distB="0" distL="0" distR="0">
            <wp:extent cx="1876425" cy="124507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805" cy="124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0A" w:rsidRDefault="0095280A" w:rsidP="00B0523E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B0523E" w:rsidRDefault="0095280A" w:rsidP="005E6454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</w:rPr>
        <w:t>Na fi</w:t>
      </w:r>
      <w:r w:rsidR="007A36AD" w:rsidRPr="0095280A">
        <w:rPr>
          <w:rFonts w:ascii="Times New Roman" w:hAnsi="Times New Roman" w:cs="Times New Roman"/>
        </w:rPr>
        <w:t>gura o retângulo ABCD tem área 40 cm</w:t>
      </w:r>
      <w:r w:rsidRPr="0095280A">
        <w:rPr>
          <w:rFonts w:ascii="Times New Roman" w:hAnsi="Times New Roman" w:cs="Times New Roman"/>
        </w:rPr>
        <w:t>²</w:t>
      </w:r>
      <w:r w:rsidR="007A36AD" w:rsidRPr="0095280A">
        <w:rPr>
          <w:rFonts w:ascii="Times New Roman" w:hAnsi="Times New Roman" w:cs="Times New Roman"/>
        </w:rPr>
        <w:t xml:space="preserve">. Os pontos P, Q, R e S são pontos médios dos lados do retângulo e T está no segmento RS. Qual é a área do triângulo PQT? </w:t>
      </w:r>
    </w:p>
    <w:p w:rsidR="00FB1307" w:rsidRDefault="00FB1307" w:rsidP="00FB1307">
      <w:pPr>
        <w:pStyle w:val="SemEspaamento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96865" cy="124587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23E" w:rsidRDefault="00B0523E" w:rsidP="00B0523E">
      <w:pPr>
        <w:pStyle w:val="SemEspaamento"/>
        <w:spacing w:line="360" w:lineRule="auto"/>
        <w:ind w:left="720"/>
        <w:rPr>
          <w:rFonts w:ascii="Times New Roman" w:hAnsi="Times New Roman" w:cs="Times New Roman"/>
        </w:rPr>
      </w:pPr>
    </w:p>
    <w:p w:rsidR="007A36AD" w:rsidRPr="0095280A" w:rsidRDefault="007A36AD" w:rsidP="00B0523E">
      <w:pPr>
        <w:pStyle w:val="SemEspaamento"/>
        <w:spacing w:line="360" w:lineRule="auto"/>
        <w:ind w:left="720"/>
        <w:jc w:val="center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556385" cy="12223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0A" w:rsidRDefault="0095280A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AE4E7C" w:rsidRPr="00AE4E7C" w:rsidRDefault="00F42B63" w:rsidP="005E645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E4E7C">
        <w:rPr>
          <w:rFonts w:ascii="Times New Roman" w:hAnsi="Times New Roman" w:cs="Times New Roman"/>
        </w:rPr>
        <w:t>A figura mostra um polígono ABCDEF no qual dois lados consecutivos quaisquer são perpendiculares. O ponto G está sobre o lado CD e sobre a reta que passa por A e E. Os comprimentos de alguns lados estão indicados em centímetros. Q</w:t>
      </w:r>
      <w:r w:rsidR="0095280A" w:rsidRPr="00AE4E7C">
        <w:rPr>
          <w:rFonts w:ascii="Times New Roman" w:hAnsi="Times New Roman" w:cs="Times New Roman"/>
        </w:rPr>
        <w:t>ual é a área do polígono ABCG ?</w:t>
      </w:r>
      <w:r w:rsidR="00AE4E7C" w:rsidRPr="00AE4E7C">
        <w:rPr>
          <w:rFonts w:ascii="Times New Roman" w:hAnsi="Times New Roman" w:cs="Times New Roman"/>
        </w:rPr>
        <w:t xml:space="preserve"> </w:t>
      </w:r>
    </w:p>
    <w:p w:rsidR="00094C0F" w:rsidRPr="00742002" w:rsidRDefault="00AE4E7C" w:rsidP="00AE4E7C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Cs w:val="16"/>
        </w:rPr>
      </w:pPr>
      <w:r w:rsidRPr="00742002">
        <w:rPr>
          <w:rFonts w:ascii="Times New Roman" w:hAnsi="Times New Roman" w:cs="Times New Roman"/>
          <w:color w:val="FF0000"/>
          <w:szCs w:val="16"/>
        </w:rPr>
        <w:t xml:space="preserve">A área pedida é igual à área do polígono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ABCDEF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menos a soma das áreas dos triângulos retângulos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AEF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e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>DEG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. A área do triângulo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AEF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é = = 3 cm².Vamos agora calcular a área do triângulo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>DEG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. Para calcular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DE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prolongamos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EF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até o ponto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>H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, obtendo assim os retângulos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ABHF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e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>CDEH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. Como os lados opostos de um retângulo são iguais, segue que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DE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=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CH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=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CB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-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BH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= 6 -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AF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= 6 - 3 = 3.Como os lados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AF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e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DE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são paralelos, então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EÂF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=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>GÊD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. Além disso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AF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=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>ED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, logo os triângulos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AEF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e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DEG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são congruentes (caso ALA) e portanto, têm a mesma área. A área do retângulo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ABHF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é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AD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x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AF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= 8 x 3 = 24 cm2, e a do retângulo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CDEH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é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DE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x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CD </w:t>
      </w:r>
      <w:r w:rsidRPr="00742002">
        <w:rPr>
          <w:rFonts w:ascii="Times New Roman" w:hAnsi="Times New Roman" w:cs="Times New Roman"/>
          <w:color w:val="FF0000"/>
          <w:szCs w:val="16"/>
        </w:rPr>
        <w:t>= 3 x (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AB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-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>EF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) = 3x(8 - 2) = 18 cm2 . Portanto a área procurada é 24 + 18 - 2 x 3 = 36 cm². Alternativamente, a área do trapézio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ABCG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cuja altura é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BC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= 6 e cuja as bases são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AB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= 8 e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CG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=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CD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-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GD </w:t>
      </w:r>
      <w:r w:rsidRPr="00742002">
        <w:rPr>
          <w:rFonts w:ascii="Times New Roman" w:hAnsi="Times New Roman" w:cs="Times New Roman"/>
          <w:color w:val="FF0000"/>
          <w:szCs w:val="16"/>
        </w:rPr>
        <w:t>= 6 -2 = 4 pode ser calculada diretamente. Portanto a área é 8+4/2 x 6 = 36 cm².</w:t>
      </w:r>
    </w:p>
    <w:p w:rsidR="00F42B63" w:rsidRPr="0095280A" w:rsidRDefault="00F42B63" w:rsidP="0095280A">
      <w:pPr>
        <w:pStyle w:val="SemEspaamento"/>
        <w:spacing w:line="360" w:lineRule="auto"/>
        <w:jc w:val="center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  <w:noProof/>
        </w:rPr>
        <w:drawing>
          <wp:inline distT="0" distB="0" distL="0" distR="0">
            <wp:extent cx="1917125" cy="13144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237" cy="132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0A" w:rsidRDefault="0095280A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F42B63" w:rsidRDefault="00F42B63" w:rsidP="005E6454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</w:rPr>
        <w:t>A figura abaixo é formada por hexágonos regulares e triângulos equiláteros. Sua área total é 154 cm². Qua</w:t>
      </w:r>
      <w:r w:rsidR="0095280A">
        <w:rPr>
          <w:rFonts w:ascii="Times New Roman" w:hAnsi="Times New Roman" w:cs="Times New Roman"/>
        </w:rPr>
        <w:t>l é a área da região sombreada?</w:t>
      </w:r>
    </w:p>
    <w:p w:rsidR="005E6454" w:rsidRDefault="005E6454" w:rsidP="005E6454">
      <w:pPr>
        <w:pStyle w:val="SemEspaamento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96865" cy="131762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5E7" w:rsidRPr="0095280A" w:rsidRDefault="00A475E7" w:rsidP="0095280A">
      <w:pPr>
        <w:pStyle w:val="SemEspaamento"/>
        <w:spacing w:line="360" w:lineRule="auto"/>
        <w:jc w:val="center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  <w:noProof/>
        </w:rPr>
        <w:drawing>
          <wp:inline distT="0" distB="0" distL="0" distR="0">
            <wp:extent cx="1890395" cy="5715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0A" w:rsidRDefault="0095280A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A475E7" w:rsidRDefault="00A475E7" w:rsidP="005E6454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</w:rPr>
        <w:lastRenderedPageBreak/>
        <w:t>Um quadrado de papel de 20 cm de lado, com a frente branca e o verso cinza, foi dobrado ao longo das linhas pontilhadas, como na figura. Qual é a área da parte branca que ficou visível?</w:t>
      </w:r>
    </w:p>
    <w:p w:rsidR="00FB1307" w:rsidRPr="00742002" w:rsidRDefault="00FB1307" w:rsidP="00FB1307">
      <w:pPr>
        <w:pStyle w:val="SemEspaamento"/>
        <w:spacing w:line="360" w:lineRule="auto"/>
        <w:ind w:left="720"/>
        <w:jc w:val="both"/>
        <w:rPr>
          <w:rFonts w:ascii="Times New Roman" w:hAnsi="Times New Roman" w:cs="Times New Roman"/>
          <w:color w:val="FF0000"/>
          <w:szCs w:val="16"/>
        </w:rPr>
      </w:pPr>
      <w:r w:rsidRPr="00742002">
        <w:rPr>
          <w:rFonts w:ascii="Times New Roman" w:hAnsi="Times New Roman" w:cs="Times New Roman"/>
          <w:color w:val="FF0000"/>
          <w:szCs w:val="16"/>
        </w:rPr>
        <w:t xml:space="preserve">A figura mostra os comprimentos de alguns segmentos ao longo da sequência de dobras. Ao final, vemos que a região branca é um retângulo de lados de comprimento 4 cm e 8 cm; sua área é então 4x 8=32cm² </w:t>
      </w:r>
    </w:p>
    <w:p w:rsidR="00A475E7" w:rsidRPr="0095280A" w:rsidRDefault="00D22A6F" w:rsidP="0095280A">
      <w:pPr>
        <w:pStyle w:val="SemEspaamento"/>
        <w:spacing w:line="360" w:lineRule="auto"/>
        <w:jc w:val="center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  <w:noProof/>
        </w:rPr>
        <w:drawing>
          <wp:inline distT="0" distB="0" distL="0" distR="0">
            <wp:extent cx="3402330" cy="105537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0A" w:rsidRDefault="0095280A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A475E7" w:rsidRDefault="00D22A6F" w:rsidP="005E6454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</w:rPr>
        <w:t>A figura representa um retângulo de 120 m</w:t>
      </w:r>
      <w:r w:rsidR="0095280A">
        <w:rPr>
          <w:rFonts w:ascii="Times New Roman" w:hAnsi="Times New Roman" w:cs="Times New Roman"/>
        </w:rPr>
        <w:t>²</w:t>
      </w:r>
      <w:r w:rsidRPr="0095280A">
        <w:rPr>
          <w:rFonts w:ascii="Times New Roman" w:hAnsi="Times New Roman" w:cs="Times New Roman"/>
        </w:rPr>
        <w:t xml:space="preserve"> de área. Os pontos M e N são os pontos médios dos lados a que pertencem. Qual é a área da região sombreada?</w:t>
      </w:r>
    </w:p>
    <w:p w:rsidR="005E6454" w:rsidRPr="00742002" w:rsidRDefault="005E6454" w:rsidP="005E6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Cs w:val="16"/>
        </w:rPr>
      </w:pPr>
      <w:r w:rsidRPr="00742002">
        <w:rPr>
          <w:rFonts w:ascii="ArialMT" w:hAnsi="ArialMT" w:cs="ArialMT"/>
          <w:szCs w:val="16"/>
        </w:rPr>
        <w:t xml:space="preserve">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Na figura ao lado o quadrilátero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AMCN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é um paralelogramo, pois tem os lados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AM </w:t>
      </w:r>
      <w:r w:rsidR="00BA0FAB" w:rsidRPr="00742002">
        <w:rPr>
          <w:rFonts w:ascii="Times New Roman" w:hAnsi="Times New Roman" w:cs="Times New Roman"/>
          <w:color w:val="FF0000"/>
          <w:szCs w:val="16"/>
        </w:rPr>
        <w:t xml:space="preserve">e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NC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paralelos e iguais. Em particular,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AN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e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MC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são paralelos; logo, os ângulos assinalados em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M e N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têm a mesma medida. Além disso, os ângulos assinalados em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O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são iguais, pois são opostos pelo vértice; além disso temos, OP=OQ pois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O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é o centro do retângulo. Segue pelo critério ALA que os triângulos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OMP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e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ONQ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são congruentes. A área do quadrilátero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 xml:space="preserve">CPQN </w:t>
      </w:r>
      <w:r w:rsidRPr="00742002">
        <w:rPr>
          <w:rFonts w:ascii="Times New Roman" w:hAnsi="Times New Roman" w:cs="Times New Roman"/>
          <w:color w:val="FF0000"/>
          <w:szCs w:val="16"/>
        </w:rPr>
        <w:t xml:space="preserve">é então igual à área do triângulo </w:t>
      </w:r>
      <w:r w:rsidRPr="00742002">
        <w:rPr>
          <w:rFonts w:ascii="Times New Roman" w:hAnsi="Times New Roman" w:cs="Times New Roman"/>
          <w:i/>
          <w:iCs/>
          <w:color w:val="FF0000"/>
          <w:szCs w:val="16"/>
        </w:rPr>
        <w:t>CMN</w:t>
      </w:r>
      <w:r w:rsidRPr="00742002">
        <w:rPr>
          <w:rFonts w:ascii="Times New Roman" w:hAnsi="Times New Roman" w:cs="Times New Roman"/>
          <w:color w:val="FF0000"/>
          <w:szCs w:val="16"/>
        </w:rPr>
        <w:t>, que por sua vez é igual a da área do retângulo, ou seja, igual a ¼ da área do retângulo, ou seja, 1/4x120 = 30 m².</w:t>
      </w:r>
    </w:p>
    <w:p w:rsidR="00817807" w:rsidRPr="00742002" w:rsidRDefault="00817807" w:rsidP="0095280A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742002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7BA24CB" wp14:editId="3B2287AB">
            <wp:extent cx="1442085" cy="106362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12D" w:rsidRDefault="00F9612D"/>
    <w:p w:rsidR="00F9612D" w:rsidRDefault="00F9612D"/>
    <w:p w:rsidR="00F9612D" w:rsidRDefault="00F9612D"/>
    <w:p w:rsidR="00F9612D" w:rsidRDefault="00F9612D">
      <w:bookmarkStart w:id="0" w:name="_GoBack"/>
      <w:bookmarkEnd w:id="0"/>
    </w:p>
    <w:sectPr w:rsidR="00F9612D" w:rsidSect="00153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40D" w:rsidRDefault="002B340D" w:rsidP="00F9612D">
      <w:pPr>
        <w:spacing w:after="0" w:line="240" w:lineRule="auto"/>
      </w:pPr>
      <w:r>
        <w:separator/>
      </w:r>
    </w:p>
  </w:endnote>
  <w:endnote w:type="continuationSeparator" w:id="0">
    <w:p w:rsidR="002B340D" w:rsidRDefault="002B340D" w:rsidP="00F9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70000" w:usb2="00000010" w:usb3="00000000" w:csb0="000A0000" w:csb1="00000000"/>
  </w:font>
  <w:font w:name="Arial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40D" w:rsidRDefault="002B340D" w:rsidP="00F9612D">
      <w:pPr>
        <w:spacing w:after="0" w:line="240" w:lineRule="auto"/>
      </w:pPr>
      <w:r>
        <w:separator/>
      </w:r>
    </w:p>
  </w:footnote>
  <w:footnote w:type="continuationSeparator" w:id="0">
    <w:p w:rsidR="002B340D" w:rsidRDefault="002B340D" w:rsidP="00F96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7694"/>
    <w:multiLevelType w:val="hybridMultilevel"/>
    <w:tmpl w:val="B2863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B3FE8"/>
    <w:multiLevelType w:val="hybridMultilevel"/>
    <w:tmpl w:val="BEEC1B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A6F93"/>
    <w:multiLevelType w:val="hybridMultilevel"/>
    <w:tmpl w:val="BEEC1B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340E0"/>
    <w:multiLevelType w:val="hybridMultilevel"/>
    <w:tmpl w:val="BEEC1B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438F2"/>
    <w:multiLevelType w:val="hybridMultilevel"/>
    <w:tmpl w:val="CC404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612D"/>
    <w:rsid w:val="00094C0F"/>
    <w:rsid w:val="001537FD"/>
    <w:rsid w:val="00211AA0"/>
    <w:rsid w:val="002B340D"/>
    <w:rsid w:val="0031561C"/>
    <w:rsid w:val="00366226"/>
    <w:rsid w:val="005E6454"/>
    <w:rsid w:val="005F5761"/>
    <w:rsid w:val="006610C7"/>
    <w:rsid w:val="00742002"/>
    <w:rsid w:val="007A36AD"/>
    <w:rsid w:val="008116EA"/>
    <w:rsid w:val="00817807"/>
    <w:rsid w:val="00916127"/>
    <w:rsid w:val="0095280A"/>
    <w:rsid w:val="00A261E6"/>
    <w:rsid w:val="00A475E7"/>
    <w:rsid w:val="00AE4E7C"/>
    <w:rsid w:val="00B0523E"/>
    <w:rsid w:val="00BA0FAB"/>
    <w:rsid w:val="00D22A6F"/>
    <w:rsid w:val="00DF4E3A"/>
    <w:rsid w:val="00F42B63"/>
    <w:rsid w:val="00F9612D"/>
    <w:rsid w:val="00FB1307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8C448-224A-41BF-995C-6E99E164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96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9612D"/>
  </w:style>
  <w:style w:type="paragraph" w:styleId="Rodap">
    <w:name w:val="footer"/>
    <w:basedOn w:val="Normal"/>
    <w:link w:val="RodapChar"/>
    <w:uiPriority w:val="99"/>
    <w:semiHidden/>
    <w:unhideWhenUsed/>
    <w:rsid w:val="00F96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9612D"/>
  </w:style>
  <w:style w:type="character" w:styleId="TextodoEspaoReservado">
    <w:name w:val="Placeholder Text"/>
    <w:basedOn w:val="Fontepargpadro"/>
    <w:uiPriority w:val="99"/>
    <w:semiHidden/>
    <w:rsid w:val="00DF4E3A"/>
    <w:rPr>
      <w:color w:val="808080"/>
    </w:rPr>
  </w:style>
  <w:style w:type="paragraph" w:styleId="PargrafodaLista">
    <w:name w:val="List Paragraph"/>
    <w:basedOn w:val="Normal"/>
    <w:uiPriority w:val="34"/>
    <w:qFormat/>
    <w:rsid w:val="0095280A"/>
    <w:pPr>
      <w:ind w:left="720"/>
      <w:contextualSpacing/>
    </w:pPr>
  </w:style>
  <w:style w:type="paragraph" w:styleId="SemEspaamento">
    <w:name w:val="No Spacing"/>
    <w:uiPriority w:val="1"/>
    <w:qFormat/>
    <w:rsid w:val="009528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662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Olitéc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NeoPc</cp:lastModifiedBy>
  <cp:revision>18</cp:revision>
  <dcterms:created xsi:type="dcterms:W3CDTF">2016-07-04T20:28:00Z</dcterms:created>
  <dcterms:modified xsi:type="dcterms:W3CDTF">2016-07-15T22:47:00Z</dcterms:modified>
</cp:coreProperties>
</file>