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82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z w:val="24"/>
          <w:szCs w:val="24"/>
        </w:rPr>
        <w:t xml:space="preserve"> – geometria 4</w:t>
      </w: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>1 - Os triângulos abaixo são congruentes pelo caso LAL. Determine os lados homólogos e os vértices correspondentes desta congruência.</w:t>
      </w: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>2 - Os triângulos ABC e DEF são congruentes?</w:t>
      </w:r>
    </w:p>
    <w:p w:rsidR="00440B82" w:rsidRPr="00BE16F7" w:rsidRDefault="00440B82" w:rsidP="00440B82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83B3BC" wp14:editId="1C92E4AD">
            <wp:extent cx="3132455" cy="1595120"/>
            <wp:effectExtent l="0" t="0" r="0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0B82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fi</w:t>
      </w:r>
      <w:r w:rsidRPr="0081573D">
        <w:rPr>
          <w:rFonts w:ascii="Times New Roman" w:hAnsi="Times New Roman" w:cs="Times New Roman"/>
          <w:sz w:val="24"/>
          <w:szCs w:val="24"/>
        </w:rPr>
        <w:t>gura abaixo, ABCD é um retângulo, M e N são pontos nos lados BC e AD, respectivamente, e os números representam as áreas dos triângulos ABQ, BQM, MPC e CPD em centímetros quadrados.</w:t>
      </w:r>
    </w:p>
    <w:p w:rsidR="00440B82" w:rsidRDefault="00440B82" w:rsidP="00440B82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2FA7CA" wp14:editId="2144D204">
            <wp:extent cx="2529205" cy="112839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82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1DDD">
        <w:rPr>
          <w:rFonts w:ascii="Times New Roman" w:hAnsi="Times New Roman" w:cs="Times New Roman"/>
          <w:sz w:val="24"/>
          <w:szCs w:val="24"/>
        </w:rPr>
        <w:t>a) Qual</w:t>
      </w:r>
      <w:proofErr w:type="gramEnd"/>
      <w:r w:rsidRPr="00401DDD">
        <w:rPr>
          <w:rFonts w:ascii="Times New Roman" w:hAnsi="Times New Roman" w:cs="Times New Roman"/>
          <w:sz w:val="24"/>
          <w:szCs w:val="24"/>
        </w:rPr>
        <w:t xml:space="preserve"> é a área do triângulo AMD? Por quê? </w:t>
      </w:r>
    </w:p>
    <w:p w:rsidR="00440B82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1DDD">
        <w:rPr>
          <w:rFonts w:ascii="Times New Roman" w:hAnsi="Times New Roman" w:cs="Times New Roman"/>
          <w:sz w:val="24"/>
          <w:szCs w:val="24"/>
        </w:rPr>
        <w:t>b) Calcule</w:t>
      </w:r>
      <w:proofErr w:type="gramEnd"/>
      <w:r w:rsidRPr="00401DDD">
        <w:rPr>
          <w:rFonts w:ascii="Times New Roman" w:hAnsi="Times New Roman" w:cs="Times New Roman"/>
          <w:sz w:val="24"/>
          <w:szCs w:val="24"/>
        </w:rPr>
        <w:t xml:space="preserve"> a soma das áreas dos triângulos AQN e NPD. </w:t>
      </w:r>
    </w:p>
    <w:p w:rsidR="00440B82" w:rsidRPr="00BE16F7" w:rsidRDefault="00440B82" w:rsidP="00440B8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1DDD">
        <w:rPr>
          <w:rFonts w:ascii="Times New Roman" w:hAnsi="Times New Roman" w:cs="Times New Roman"/>
          <w:sz w:val="24"/>
          <w:szCs w:val="24"/>
        </w:rPr>
        <w:t>c) Calcule</w:t>
      </w:r>
      <w:proofErr w:type="gramEnd"/>
      <w:r w:rsidRPr="00401DDD">
        <w:rPr>
          <w:rFonts w:ascii="Times New Roman" w:hAnsi="Times New Roman" w:cs="Times New Roman"/>
          <w:sz w:val="24"/>
          <w:szCs w:val="24"/>
        </w:rPr>
        <w:t xml:space="preserve"> a área do quadrilátero MPNQ.</w:t>
      </w:r>
    </w:p>
    <w:p w:rsidR="00440B82" w:rsidRDefault="00440B82" w:rsidP="00440B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82" w:rsidRDefault="00440B82" w:rsidP="00440B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8632CF">
        <w:rPr>
          <w:rFonts w:ascii="Times New Roman" w:hAnsi="Times New Roman" w:cs="Times New Roman"/>
          <w:sz w:val="24"/>
          <w:szCs w:val="24"/>
        </w:rPr>
        <w:t xml:space="preserve">Observe a </w:t>
      </w:r>
      <w:proofErr w:type="spellStart"/>
      <w:r w:rsidRPr="008632CF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8632CF">
        <w:rPr>
          <w:rFonts w:ascii="Times New Roman" w:hAnsi="Times New Roman" w:cs="Times New Roman"/>
          <w:sz w:val="24"/>
          <w:szCs w:val="24"/>
        </w:rPr>
        <w:t xml:space="preserve"> a seguir. Por um ponto da diagonal do retângulo foram traçadas paralelas a seus lados. Mostre que as áreas dos retângulos sombreados são iguais.</w:t>
      </w:r>
    </w:p>
    <w:p w:rsidR="00440B82" w:rsidRDefault="00440B82" w:rsidP="00440B8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7D4BCD" wp14:editId="63D1D49B">
            <wp:extent cx="2007235" cy="11995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82" w:rsidRDefault="00440B82" w:rsidP="00440B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B82" w:rsidRDefault="00440B82" w:rsidP="00440B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8632CF">
        <w:rPr>
          <w:rFonts w:ascii="Times New Roman" w:hAnsi="Times New Roman" w:cs="Times New Roman"/>
          <w:sz w:val="24"/>
          <w:szCs w:val="24"/>
        </w:rPr>
        <w:t>No paralelogramo ABCD de área 1, os pontos P, Q e R, nesta ordem, dividem a diagonal AC em quatro partes iguais. Qual é a área do triângulo DPQ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0B82" w:rsidRDefault="00440B82" w:rsidP="00440B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73" w:rsidRDefault="00334E73"/>
    <w:sectPr w:rsidR="00334E73" w:rsidSect="00440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7B"/>
    <w:rsid w:val="00334E73"/>
    <w:rsid w:val="00440B82"/>
    <w:rsid w:val="00D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154"/>
  <w15:chartTrackingRefBased/>
  <w15:docId w15:val="{6060CE4D-FBD7-4A56-A660-637467C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0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</dc:creator>
  <cp:keywords/>
  <dc:description/>
  <cp:lastModifiedBy>keity</cp:lastModifiedBy>
  <cp:revision>2</cp:revision>
  <dcterms:created xsi:type="dcterms:W3CDTF">2016-10-08T00:31:00Z</dcterms:created>
  <dcterms:modified xsi:type="dcterms:W3CDTF">2016-10-08T00:33:00Z</dcterms:modified>
</cp:coreProperties>
</file>