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921" w:rsidRDefault="00365921" w:rsidP="00A405AB">
      <w:pPr>
        <w:jc w:val="center"/>
        <w:rPr>
          <w:b/>
        </w:rPr>
      </w:pPr>
    </w:p>
    <w:p w:rsidR="00A405AB" w:rsidRPr="00A405AB" w:rsidRDefault="00A405AB" w:rsidP="00A405AB">
      <w:pPr>
        <w:jc w:val="center"/>
        <w:rPr>
          <w:b/>
        </w:rPr>
      </w:pPr>
      <w:r w:rsidRPr="00A405AB">
        <w:rPr>
          <w:b/>
        </w:rPr>
        <w:t>Aritmét</w:t>
      </w:r>
      <w:r>
        <w:rPr>
          <w:b/>
        </w:rPr>
        <w:t>ica: Algoritmo de Euclides e cá</w:t>
      </w:r>
      <w:r w:rsidRPr="00A405AB">
        <w:rPr>
          <w:b/>
        </w:rPr>
        <w:t>lculo de MDC.</w:t>
      </w:r>
    </w:p>
    <w:p w:rsidR="00365921" w:rsidRPr="00365921" w:rsidRDefault="00A405AB" w:rsidP="00365921">
      <w:pPr>
        <w:jc w:val="center"/>
        <w:rPr>
          <w:b/>
        </w:rPr>
      </w:pPr>
      <w:r w:rsidRPr="00A405AB">
        <w:rPr>
          <w:b/>
        </w:rPr>
        <w:t>Aula 01 – Ciclo 06</w:t>
      </w:r>
    </w:p>
    <w:p w:rsidR="00365921" w:rsidRDefault="00365921" w:rsidP="00365921">
      <w:pPr>
        <w:autoSpaceDE w:val="0"/>
        <w:autoSpaceDN w:val="0"/>
        <w:adjustRightInd w:val="0"/>
        <w:spacing w:after="0"/>
        <w:jc w:val="both"/>
        <w:rPr>
          <w:rFonts w:ascii="Cambria" w:hAnsi="Cambria" w:cs="CMSSBX10"/>
          <w:sz w:val="25"/>
          <w:szCs w:val="25"/>
        </w:rPr>
      </w:pPr>
      <w:r>
        <w:rPr>
          <w:rFonts w:ascii="Cambria" w:hAnsi="Cambria" w:cs="CMSSBX10"/>
          <w:b/>
          <w:bCs/>
          <w:sz w:val="25"/>
          <w:szCs w:val="25"/>
        </w:rPr>
        <w:t>1. (Iniciação à Aritmética, Lema de Euclides, pág.66)</w:t>
      </w:r>
      <w:r>
        <w:rPr>
          <w:rFonts w:ascii="Cambria" w:hAnsi="Cambria" w:cs="CMSSBX10"/>
          <w:sz w:val="25"/>
          <w:szCs w:val="25"/>
        </w:rPr>
        <w:t xml:space="preserve"> Dados inteiros </w:t>
      </w:r>
      <m:oMath>
        <m:r>
          <w:rPr>
            <w:rFonts w:ascii="Cambria Math" w:hAnsi="Cambria Math" w:cs="CMSSBX10"/>
            <w:sz w:val="25"/>
            <w:szCs w:val="25"/>
          </w:rPr>
          <m:t>a</m:t>
        </m:r>
      </m:oMath>
      <w:r>
        <w:rPr>
          <w:rFonts w:ascii="Cambria" w:hAnsi="Cambria" w:cs="CMSSBX10"/>
          <w:sz w:val="25"/>
          <w:szCs w:val="25"/>
        </w:rPr>
        <w:t xml:space="preserve"> e </w:t>
      </w:r>
      <m:oMath>
        <m:r>
          <w:rPr>
            <w:rFonts w:ascii="Cambria Math" w:hAnsi="Cambria Math" w:cs="CMSSBX10"/>
            <w:sz w:val="25"/>
            <w:szCs w:val="25"/>
          </w:rPr>
          <m:t>b</m:t>
        </m:r>
      </m:oMath>
      <w:r>
        <w:rPr>
          <w:rFonts w:ascii="Cambria" w:hAnsi="Cambria" w:cs="CMSSBX10"/>
          <w:sz w:val="25"/>
          <w:szCs w:val="25"/>
        </w:rPr>
        <w:t xml:space="preserve">, os divisores comuns de </w:t>
      </w:r>
      <m:oMath>
        <m:r>
          <w:rPr>
            <w:rFonts w:ascii="Cambria Math" w:hAnsi="Cambria Math" w:cs="CMSSBX10"/>
            <w:sz w:val="25"/>
            <w:szCs w:val="25"/>
          </w:rPr>
          <m:t>a</m:t>
        </m:r>
      </m:oMath>
      <w:r>
        <w:rPr>
          <w:rFonts w:ascii="Cambria" w:hAnsi="Cambria" w:cs="CMSSBX10"/>
          <w:sz w:val="25"/>
          <w:szCs w:val="25"/>
        </w:rPr>
        <w:t xml:space="preserve"> e </w:t>
      </w:r>
      <m:oMath>
        <m:r>
          <w:rPr>
            <w:rFonts w:ascii="Cambria Math" w:hAnsi="Cambria Math" w:cs="CMSSBX10"/>
            <w:sz w:val="25"/>
            <w:szCs w:val="25"/>
          </w:rPr>
          <m:t>b</m:t>
        </m:r>
      </m:oMath>
      <w:r>
        <w:rPr>
          <w:rFonts w:ascii="Cambria" w:hAnsi="Cambria" w:cs="CMSSBX10"/>
          <w:sz w:val="25"/>
          <w:szCs w:val="25"/>
        </w:rPr>
        <w:t xml:space="preserve"> são os mesmos que os divisores comuns de </w:t>
      </w:r>
      <m:oMath>
        <m:r>
          <w:rPr>
            <w:rFonts w:ascii="Cambria Math" w:hAnsi="Cambria Math" w:cs="CMSSBX10"/>
            <w:sz w:val="25"/>
            <w:szCs w:val="25"/>
          </w:rPr>
          <m:t>a</m:t>
        </m:r>
      </m:oMath>
      <w:r>
        <w:rPr>
          <w:rFonts w:ascii="Cambria" w:hAnsi="Cambria" w:cs="CMSSBX10"/>
          <w:sz w:val="25"/>
          <w:szCs w:val="25"/>
        </w:rPr>
        <w:t xml:space="preserve"> e </w:t>
      </w:r>
      <m:oMath>
        <m:r>
          <w:rPr>
            <w:rFonts w:ascii="Cambria Math" w:hAnsi="Cambria Math" w:cs="CMSSBX10"/>
            <w:sz w:val="25"/>
            <w:szCs w:val="25"/>
          </w:rPr>
          <m:t>b-c×a,</m:t>
        </m:r>
      </m:oMath>
      <w:r>
        <w:rPr>
          <w:rFonts w:ascii="Cambria" w:eastAsiaTheme="minorEastAsia" w:hAnsi="Cambria" w:cs="CMSSBX10"/>
          <w:sz w:val="25"/>
          <w:szCs w:val="25"/>
        </w:rPr>
        <w:t xml:space="preserve"> para todo número inteiro </w:t>
      </w:r>
      <m:oMath>
        <m:r>
          <w:rPr>
            <w:rFonts w:ascii="Cambria Math" w:eastAsiaTheme="minorEastAsia" w:hAnsi="Cambria Math" w:cs="CMSSBX10"/>
            <w:sz w:val="25"/>
            <w:szCs w:val="25"/>
          </w:rPr>
          <m:t>c</m:t>
        </m:r>
      </m:oMath>
      <w:r>
        <w:rPr>
          <w:rFonts w:ascii="Cambria" w:eastAsiaTheme="minorEastAsia" w:hAnsi="Cambria" w:cs="CMSSBX10"/>
          <w:sz w:val="25"/>
          <w:szCs w:val="25"/>
        </w:rPr>
        <w:t xml:space="preserve"> fixado.</w:t>
      </w:r>
    </w:p>
    <w:p w:rsidR="00365921" w:rsidRDefault="00365921" w:rsidP="00365921">
      <w:pPr>
        <w:autoSpaceDE w:val="0"/>
        <w:autoSpaceDN w:val="0"/>
        <w:adjustRightInd w:val="0"/>
        <w:spacing w:after="0"/>
        <w:jc w:val="both"/>
        <w:rPr>
          <w:rFonts w:ascii="Cambria" w:hAnsi="Cambria" w:cs="CMSSBX10"/>
          <w:sz w:val="25"/>
          <w:szCs w:val="25"/>
        </w:rPr>
      </w:pPr>
    </w:p>
    <w:p w:rsidR="00365921" w:rsidRDefault="00365921" w:rsidP="00365921">
      <w:pPr>
        <w:autoSpaceDE w:val="0"/>
        <w:autoSpaceDN w:val="0"/>
        <w:adjustRightInd w:val="0"/>
        <w:spacing w:after="0"/>
        <w:jc w:val="both"/>
        <w:rPr>
          <w:rFonts w:ascii="Cambria" w:hAnsi="Cambria" w:cs="CMSSBX10"/>
          <w:bCs/>
          <w:sz w:val="25"/>
          <w:szCs w:val="25"/>
        </w:rPr>
      </w:pPr>
      <w:r>
        <w:rPr>
          <w:rFonts w:ascii="Cambria" w:hAnsi="Cambria" w:cs="CMSSBX10"/>
          <w:b/>
          <w:bCs/>
          <w:sz w:val="25"/>
          <w:szCs w:val="25"/>
        </w:rPr>
        <w:t xml:space="preserve">2. (Encontros de Aritmética, exercício </w:t>
      </w:r>
      <w:proofErr w:type="gramStart"/>
      <w:r>
        <w:rPr>
          <w:rFonts w:ascii="Cambria" w:hAnsi="Cambria" w:cs="CMSSBX10"/>
          <w:b/>
          <w:bCs/>
          <w:sz w:val="25"/>
          <w:szCs w:val="25"/>
        </w:rPr>
        <w:t>4</w:t>
      </w:r>
      <w:proofErr w:type="gramEnd"/>
      <w:r>
        <w:rPr>
          <w:rFonts w:ascii="Cambria" w:hAnsi="Cambria" w:cs="CMSSBX10"/>
          <w:b/>
          <w:bCs/>
          <w:sz w:val="25"/>
          <w:szCs w:val="25"/>
        </w:rPr>
        <w:t xml:space="preserve">, pág. 94) </w:t>
      </w:r>
      <w:r>
        <w:rPr>
          <w:rFonts w:ascii="Cambria" w:hAnsi="Cambria" w:cs="CMSSBX10"/>
          <w:bCs/>
          <w:sz w:val="25"/>
          <w:szCs w:val="25"/>
        </w:rPr>
        <w:t xml:space="preserve">Calcule o </w:t>
      </w:r>
      <m:oMath>
        <m:r>
          <w:rPr>
            <w:rFonts w:ascii="Cambria Math" w:hAnsi="Cambria Math" w:cs="CMSSBX10"/>
            <w:sz w:val="25"/>
            <w:szCs w:val="25"/>
          </w:rPr>
          <m:t>mdc(1203,3099)</m:t>
        </m:r>
      </m:oMath>
      <w:r>
        <w:rPr>
          <w:rFonts w:ascii="Cambria" w:eastAsiaTheme="minorEastAsia" w:hAnsi="Cambria" w:cs="CMSSBX10"/>
          <w:bCs/>
          <w:sz w:val="25"/>
          <w:szCs w:val="25"/>
        </w:rPr>
        <w:t xml:space="preserve"> usando a fatoração simultânea e depois calcule este </w:t>
      </w:r>
      <m:oMath>
        <m:r>
          <w:rPr>
            <w:rFonts w:ascii="Cambria Math" w:eastAsiaTheme="minorEastAsia" w:hAnsi="Cambria Math" w:cs="CMSSBX10"/>
            <w:sz w:val="25"/>
            <w:szCs w:val="25"/>
          </w:rPr>
          <m:t>mdc</m:t>
        </m:r>
      </m:oMath>
      <w:r>
        <w:rPr>
          <w:rFonts w:ascii="Cambria" w:eastAsiaTheme="minorEastAsia" w:hAnsi="Cambria" w:cs="CMSSBX10"/>
          <w:bCs/>
          <w:sz w:val="25"/>
          <w:szCs w:val="25"/>
        </w:rPr>
        <w:t xml:space="preserve"> usando a propriedade </w:t>
      </w:r>
      <m:oMath>
        <m:r>
          <w:rPr>
            <w:rFonts w:ascii="Cambria Math" w:eastAsiaTheme="minorEastAsia" w:hAnsi="Cambria Math" w:cs="CMSSBX10"/>
            <w:sz w:val="25"/>
            <w:szCs w:val="25"/>
          </w:rPr>
          <m:t>mdc</m:t>
        </m:r>
        <m:d>
          <m:dPr>
            <m:ctrlPr>
              <w:rPr>
                <w:rFonts w:ascii="Cambria Math" w:eastAsiaTheme="minorEastAsia" w:hAnsi="Cambria Math" w:cs="CMSSBX10"/>
                <w:bCs/>
                <w:i/>
                <w:sz w:val="25"/>
                <w:szCs w:val="25"/>
              </w:rPr>
            </m:ctrlPr>
          </m:dPr>
          <m:e>
            <m:r>
              <w:rPr>
                <w:rFonts w:ascii="Cambria Math" w:eastAsiaTheme="minorEastAsia" w:hAnsi="Cambria Math" w:cs="CMSSBX10"/>
                <w:sz w:val="25"/>
                <w:szCs w:val="25"/>
              </w:rPr>
              <m:t>a,b</m:t>
            </m:r>
          </m:e>
        </m:d>
        <m:r>
          <w:rPr>
            <w:rFonts w:ascii="Cambria Math" w:eastAsiaTheme="minorEastAsia" w:hAnsi="Cambria Math" w:cs="CMSSBX10"/>
            <w:sz w:val="25"/>
            <w:szCs w:val="25"/>
          </w:rPr>
          <m:t>=mdc</m:t>
        </m:r>
        <m:d>
          <m:dPr>
            <m:ctrlPr>
              <w:rPr>
                <w:rFonts w:ascii="Cambria Math" w:eastAsiaTheme="minorEastAsia" w:hAnsi="Cambria Math" w:cs="CMSSBX10"/>
                <w:bCs/>
                <w:i/>
                <w:sz w:val="25"/>
                <w:szCs w:val="25"/>
              </w:rPr>
            </m:ctrlPr>
          </m:dPr>
          <m:e>
            <m:r>
              <w:rPr>
                <w:rFonts w:ascii="Cambria Math" w:eastAsiaTheme="minorEastAsia" w:hAnsi="Cambria Math" w:cs="CMSSBX10"/>
                <w:sz w:val="25"/>
                <w:szCs w:val="25"/>
              </w:rPr>
              <m:t>a,b-a</m:t>
            </m:r>
          </m:e>
        </m:d>
        <m:r>
          <w:rPr>
            <w:rFonts w:ascii="Cambria Math" w:eastAsiaTheme="minorEastAsia" w:hAnsi="Cambria Math" w:cs="CMSSBX10"/>
            <w:sz w:val="25"/>
            <w:szCs w:val="25"/>
          </w:rPr>
          <m:t>.</m:t>
        </m:r>
      </m:oMath>
    </w:p>
    <w:p w:rsidR="00365921" w:rsidRDefault="00365921" w:rsidP="00365921">
      <w:pPr>
        <w:autoSpaceDE w:val="0"/>
        <w:autoSpaceDN w:val="0"/>
        <w:adjustRightInd w:val="0"/>
        <w:spacing w:after="0"/>
        <w:jc w:val="both"/>
        <w:rPr>
          <w:rFonts w:ascii="Cambria" w:hAnsi="Cambria" w:cs="CMSSBX10"/>
          <w:sz w:val="25"/>
          <w:szCs w:val="25"/>
        </w:rPr>
      </w:pPr>
    </w:p>
    <w:p w:rsidR="00365921" w:rsidRDefault="00365921" w:rsidP="00365921">
      <w:pPr>
        <w:autoSpaceDE w:val="0"/>
        <w:autoSpaceDN w:val="0"/>
        <w:adjustRightInd w:val="0"/>
        <w:spacing w:after="0"/>
        <w:jc w:val="both"/>
        <w:rPr>
          <w:rFonts w:ascii="Cambria" w:eastAsiaTheme="minorEastAsia" w:hAnsi="Cambria" w:cs="CMSSBX10"/>
          <w:sz w:val="25"/>
          <w:szCs w:val="25"/>
        </w:rPr>
      </w:pPr>
      <w:r>
        <w:rPr>
          <w:rFonts w:ascii="Cambria" w:hAnsi="Cambria" w:cs="CMSSBX10"/>
          <w:b/>
          <w:bCs/>
          <w:sz w:val="25"/>
          <w:szCs w:val="25"/>
        </w:rPr>
        <w:t xml:space="preserve">3. (Encontros de Aritmética, exercício </w:t>
      </w:r>
      <w:proofErr w:type="gramStart"/>
      <w:r>
        <w:rPr>
          <w:rFonts w:ascii="Cambria" w:hAnsi="Cambria" w:cs="CMSSBX10"/>
          <w:b/>
          <w:bCs/>
          <w:sz w:val="25"/>
          <w:szCs w:val="25"/>
        </w:rPr>
        <w:t>6</w:t>
      </w:r>
      <w:proofErr w:type="gramEnd"/>
      <w:r>
        <w:rPr>
          <w:rFonts w:ascii="Cambria" w:hAnsi="Cambria" w:cs="CMSSBX10"/>
          <w:b/>
          <w:bCs/>
          <w:sz w:val="25"/>
          <w:szCs w:val="25"/>
        </w:rPr>
        <w:t xml:space="preserve">, pág. 98) </w:t>
      </w:r>
      <w:r>
        <w:rPr>
          <w:rFonts w:ascii="Cambria" w:hAnsi="Cambria" w:cs="CMSSBX10"/>
          <w:bCs/>
          <w:sz w:val="25"/>
          <w:szCs w:val="25"/>
        </w:rPr>
        <w:t xml:space="preserve">Calcule </w:t>
      </w:r>
      <m:oMath>
        <m:r>
          <w:rPr>
            <w:rFonts w:ascii="Cambria Math" w:hAnsi="Cambria Math" w:cs="CMSSBX10"/>
            <w:sz w:val="25"/>
            <w:szCs w:val="25"/>
          </w:rPr>
          <m:t>mdc</m:t>
        </m:r>
        <m:d>
          <m:dPr>
            <m:ctrlPr>
              <w:rPr>
                <w:rFonts w:ascii="Cambria Math" w:hAnsi="Cambria Math" w:cs="CMSSBX10"/>
                <w:bCs/>
                <w:i/>
                <w:sz w:val="25"/>
                <w:szCs w:val="25"/>
              </w:rPr>
            </m:ctrlPr>
          </m:dPr>
          <m:e>
            <m:r>
              <w:rPr>
                <w:rFonts w:ascii="Cambria Math" w:hAnsi="Cambria Math" w:cs="CMSSBX10"/>
                <w:sz w:val="25"/>
                <w:szCs w:val="25"/>
              </w:rPr>
              <m:t>162,372</m:t>
            </m:r>
          </m:e>
        </m:d>
        <m:r>
          <w:rPr>
            <w:rFonts w:ascii="Cambria Math" w:hAnsi="Cambria Math" w:cs="CMSSBX10"/>
            <w:sz w:val="25"/>
            <w:szCs w:val="25"/>
          </w:rPr>
          <m:t>.</m:t>
        </m:r>
      </m:oMath>
    </w:p>
    <w:p w:rsidR="00365921" w:rsidRDefault="00365921" w:rsidP="00365921">
      <w:pPr>
        <w:autoSpaceDE w:val="0"/>
        <w:autoSpaceDN w:val="0"/>
        <w:adjustRightInd w:val="0"/>
        <w:spacing w:after="0"/>
        <w:jc w:val="both"/>
        <w:rPr>
          <w:rFonts w:ascii="Cambria" w:hAnsi="Cambria" w:cs="CMSSBX10"/>
          <w:b/>
          <w:bCs/>
          <w:sz w:val="25"/>
          <w:szCs w:val="25"/>
        </w:rPr>
      </w:pPr>
      <w:bookmarkStart w:id="0" w:name="_GoBack"/>
      <w:bookmarkEnd w:id="0"/>
    </w:p>
    <w:p w:rsidR="00365921" w:rsidRDefault="00365921" w:rsidP="00365921">
      <w:pPr>
        <w:autoSpaceDE w:val="0"/>
        <w:autoSpaceDN w:val="0"/>
        <w:adjustRightInd w:val="0"/>
        <w:spacing w:after="0"/>
        <w:jc w:val="both"/>
        <w:rPr>
          <w:rFonts w:ascii="Cambria" w:hAnsi="Cambria" w:cs="CMSSBX10"/>
          <w:bCs/>
          <w:sz w:val="25"/>
          <w:szCs w:val="25"/>
        </w:rPr>
      </w:pPr>
      <w:r>
        <w:rPr>
          <w:rFonts w:ascii="Cambria" w:hAnsi="Cambria" w:cs="CMSSBX10"/>
          <w:b/>
          <w:bCs/>
          <w:sz w:val="25"/>
          <w:szCs w:val="25"/>
        </w:rPr>
        <w:t xml:space="preserve">4. (Encontros de Aritmética, exercício </w:t>
      </w:r>
      <w:proofErr w:type="gramStart"/>
      <w:r>
        <w:rPr>
          <w:rFonts w:ascii="Cambria" w:hAnsi="Cambria" w:cs="CMSSBX10"/>
          <w:b/>
          <w:bCs/>
          <w:sz w:val="25"/>
          <w:szCs w:val="25"/>
        </w:rPr>
        <w:t>9</w:t>
      </w:r>
      <w:proofErr w:type="gramEnd"/>
      <w:r>
        <w:rPr>
          <w:rFonts w:ascii="Cambria" w:hAnsi="Cambria" w:cs="CMSSBX10"/>
          <w:b/>
          <w:bCs/>
          <w:sz w:val="25"/>
          <w:szCs w:val="25"/>
        </w:rPr>
        <w:t xml:space="preserve">, pág. 100) </w:t>
      </w:r>
      <w:r>
        <w:rPr>
          <w:rFonts w:ascii="Cambria" w:hAnsi="Cambria" w:cs="CMSSBX10"/>
          <w:bCs/>
          <w:sz w:val="25"/>
          <w:szCs w:val="25"/>
        </w:rPr>
        <w:t>Utilizando o Algoritmo de Euclides calcule:</w:t>
      </w:r>
    </w:p>
    <w:p w:rsidR="00365921" w:rsidRDefault="00365921" w:rsidP="00365921">
      <w:pPr>
        <w:autoSpaceDE w:val="0"/>
        <w:autoSpaceDN w:val="0"/>
        <w:adjustRightInd w:val="0"/>
        <w:spacing w:after="0"/>
        <w:jc w:val="both"/>
        <w:rPr>
          <w:rFonts w:ascii="Cambria" w:eastAsiaTheme="minorEastAsia" w:hAnsi="Cambria" w:cs="CMSSBX10"/>
          <w:bCs/>
          <w:sz w:val="25"/>
          <w:szCs w:val="25"/>
        </w:rPr>
      </w:pPr>
      <w:r>
        <w:rPr>
          <w:rFonts w:ascii="Cambria" w:hAnsi="Cambria" w:cs="CMSSBX10"/>
          <w:b/>
          <w:bCs/>
          <w:sz w:val="25"/>
          <w:szCs w:val="25"/>
        </w:rPr>
        <w:t xml:space="preserve">a) </w:t>
      </w:r>
      <m:oMath>
        <m:r>
          <w:rPr>
            <w:rFonts w:ascii="Cambria Math" w:hAnsi="Cambria Math" w:cs="CMSSBX10"/>
            <w:sz w:val="25"/>
            <w:szCs w:val="25"/>
          </w:rPr>
          <m:t>mdc</m:t>
        </m:r>
        <m:d>
          <m:dPr>
            <m:ctrlPr>
              <w:rPr>
                <w:rFonts w:ascii="Cambria Math" w:hAnsi="Cambria Math" w:cs="CMSSBX10"/>
                <w:bCs/>
                <w:i/>
                <w:sz w:val="25"/>
                <w:szCs w:val="25"/>
              </w:rPr>
            </m:ctrlPr>
          </m:dPr>
          <m:e>
            <m:r>
              <w:rPr>
                <w:rFonts w:ascii="Cambria Math" w:hAnsi="Cambria Math" w:cs="CMSSBX10"/>
                <w:sz w:val="25"/>
                <w:szCs w:val="25"/>
              </w:rPr>
              <m:t>1287,2782</m:t>
            </m:r>
          </m:e>
        </m:d>
        <m:r>
          <w:rPr>
            <w:rFonts w:ascii="Cambria Math" w:hAnsi="Cambria Math" w:cs="CMSSBX10"/>
            <w:sz w:val="25"/>
            <w:szCs w:val="25"/>
          </w:rPr>
          <m:t>.</m:t>
        </m:r>
      </m:oMath>
    </w:p>
    <w:p w:rsidR="00365921" w:rsidRDefault="00365921" w:rsidP="00365921">
      <w:pPr>
        <w:autoSpaceDE w:val="0"/>
        <w:autoSpaceDN w:val="0"/>
        <w:adjustRightInd w:val="0"/>
        <w:spacing w:after="0"/>
        <w:jc w:val="both"/>
        <w:rPr>
          <w:rFonts w:ascii="Cambria" w:eastAsiaTheme="minorEastAsia" w:hAnsi="Cambria" w:cs="CMSSBX10"/>
          <w:bCs/>
          <w:sz w:val="25"/>
          <w:szCs w:val="25"/>
        </w:rPr>
      </w:pPr>
      <w:r>
        <w:rPr>
          <w:rFonts w:ascii="Cambria" w:eastAsiaTheme="minorEastAsia" w:hAnsi="Cambria" w:cs="CMSSBX10"/>
          <w:b/>
          <w:bCs/>
          <w:sz w:val="25"/>
          <w:szCs w:val="25"/>
        </w:rPr>
        <w:t xml:space="preserve">b) </w:t>
      </w:r>
      <m:oMath>
        <m:r>
          <w:rPr>
            <w:rFonts w:ascii="Cambria Math" w:hAnsi="Cambria Math" w:cs="CMSSBX10"/>
            <w:sz w:val="25"/>
            <w:szCs w:val="25"/>
          </w:rPr>
          <m:t>mdc</m:t>
        </m:r>
        <m:d>
          <m:dPr>
            <m:ctrlPr>
              <w:rPr>
                <w:rFonts w:ascii="Cambria Math" w:hAnsi="Cambria Math" w:cs="CMSSBX10"/>
                <w:bCs/>
                <w:i/>
                <w:sz w:val="25"/>
                <w:szCs w:val="25"/>
              </w:rPr>
            </m:ctrlPr>
          </m:dPr>
          <m:e>
            <m:r>
              <w:rPr>
                <w:rFonts w:ascii="Cambria Math" w:hAnsi="Cambria Math" w:cs="CMSSBX10"/>
                <w:sz w:val="25"/>
                <w:szCs w:val="25"/>
              </w:rPr>
              <m:t>2616,3240</m:t>
            </m:r>
          </m:e>
        </m:d>
        <m:r>
          <w:rPr>
            <w:rFonts w:ascii="Cambria Math" w:hAnsi="Cambria Math" w:cs="CMSSBX10"/>
            <w:sz w:val="25"/>
            <w:szCs w:val="25"/>
          </w:rPr>
          <m:t>.</m:t>
        </m:r>
      </m:oMath>
    </w:p>
    <w:p w:rsidR="00365921" w:rsidRDefault="00365921" w:rsidP="00365921">
      <w:pPr>
        <w:autoSpaceDE w:val="0"/>
        <w:autoSpaceDN w:val="0"/>
        <w:adjustRightInd w:val="0"/>
        <w:spacing w:after="0"/>
        <w:jc w:val="both"/>
        <w:rPr>
          <w:rFonts w:ascii="Cambria" w:hAnsi="Cambria" w:cs="URWPalladioL-Roma"/>
          <w:sz w:val="25"/>
          <w:szCs w:val="25"/>
        </w:rPr>
      </w:pPr>
      <w:r>
        <w:rPr>
          <w:rFonts w:ascii="Cambria" w:eastAsiaTheme="minorEastAsia" w:hAnsi="Cambria" w:cs="CMSSBX10"/>
          <w:b/>
          <w:bCs/>
          <w:sz w:val="25"/>
          <w:szCs w:val="25"/>
        </w:rPr>
        <w:t xml:space="preserve">c) </w:t>
      </w:r>
      <m:oMath>
        <m:r>
          <w:rPr>
            <w:rFonts w:ascii="Cambria Math" w:hAnsi="Cambria Math" w:cs="CMSSBX10"/>
            <w:sz w:val="25"/>
            <w:szCs w:val="25"/>
          </w:rPr>
          <m:t>mdc</m:t>
        </m:r>
        <m:d>
          <m:dPr>
            <m:ctrlPr>
              <w:rPr>
                <w:rFonts w:ascii="Cambria Math" w:hAnsi="Cambria Math" w:cs="CMSSBX10"/>
                <w:bCs/>
                <w:i/>
                <w:sz w:val="25"/>
                <w:szCs w:val="25"/>
              </w:rPr>
            </m:ctrlPr>
          </m:dPr>
          <m:e>
            <m:r>
              <w:rPr>
                <w:rFonts w:ascii="Cambria Math" w:hAnsi="Cambria Math" w:cs="CMSSBX10"/>
                <w:sz w:val="25"/>
                <w:szCs w:val="25"/>
              </w:rPr>
              <m:t>1598,14909</m:t>
            </m:r>
          </m:e>
        </m:d>
        <m:r>
          <w:rPr>
            <w:rFonts w:ascii="Cambria Math" w:hAnsi="Cambria Math" w:cs="CMSSBX10"/>
            <w:sz w:val="25"/>
            <w:szCs w:val="25"/>
          </w:rPr>
          <m:t>.</m:t>
        </m:r>
      </m:oMath>
    </w:p>
    <w:p w:rsidR="00365921" w:rsidRDefault="00365921" w:rsidP="00365921">
      <w:pPr>
        <w:jc w:val="center"/>
        <w:rPr>
          <w:rFonts w:ascii="Cambria" w:hAnsi="Cambria"/>
          <w:b/>
          <w:sz w:val="25"/>
          <w:szCs w:val="25"/>
        </w:rPr>
      </w:pPr>
    </w:p>
    <w:p w:rsidR="00365921" w:rsidRDefault="00365921" w:rsidP="00365921">
      <w:pPr>
        <w:autoSpaceDE w:val="0"/>
        <w:autoSpaceDN w:val="0"/>
        <w:adjustRightInd w:val="0"/>
        <w:spacing w:after="0"/>
        <w:jc w:val="both"/>
        <w:rPr>
          <w:rFonts w:ascii="Cambria" w:hAnsi="Cambria" w:cs="CMSSBX10"/>
          <w:sz w:val="25"/>
          <w:szCs w:val="25"/>
        </w:rPr>
      </w:pPr>
      <w:r>
        <w:rPr>
          <w:rFonts w:ascii="Cambria" w:hAnsi="Cambria" w:cs="CMSSBX10"/>
          <w:b/>
          <w:bCs/>
          <w:sz w:val="25"/>
          <w:szCs w:val="25"/>
        </w:rPr>
        <w:t xml:space="preserve">5. (D. </w:t>
      </w:r>
      <w:proofErr w:type="spellStart"/>
      <w:r>
        <w:rPr>
          <w:rFonts w:ascii="Cambria" w:hAnsi="Cambria" w:cs="CMSSBX10"/>
          <w:b/>
          <w:bCs/>
          <w:sz w:val="25"/>
          <w:szCs w:val="25"/>
        </w:rPr>
        <w:t>Fomin</w:t>
      </w:r>
      <w:proofErr w:type="spellEnd"/>
      <w:r>
        <w:rPr>
          <w:rFonts w:ascii="Cambria" w:hAnsi="Cambria" w:cs="CMSSBX10"/>
          <w:b/>
          <w:bCs/>
          <w:sz w:val="25"/>
          <w:szCs w:val="25"/>
        </w:rPr>
        <w:t xml:space="preserve">, problema 53, pág. 32) </w:t>
      </w:r>
      <w:r>
        <w:rPr>
          <w:rFonts w:ascii="Cambria" w:hAnsi="Cambria" w:cs="CMSSBX10"/>
          <w:bCs/>
          <w:sz w:val="25"/>
          <w:szCs w:val="25"/>
        </w:rPr>
        <w:t xml:space="preserve">Encontre o MDC dos números </w:t>
      </w:r>
      <w:proofErr w:type="gramStart"/>
      <m:oMath>
        <m:r>
          <w:rPr>
            <w:rFonts w:ascii="Cambria Math" w:hAnsi="Cambria Math" w:cs="CMSSBX10"/>
            <w:sz w:val="25"/>
            <w:szCs w:val="25"/>
          </w:rPr>
          <m:t>2</m:t>
        </m:r>
        <w:proofErr w:type="gramEnd"/>
        <m:r>
          <w:rPr>
            <w:rFonts w:ascii="Cambria Math" w:hAnsi="Cambria Math" w:cs="CMSSBX10"/>
            <w:sz w:val="25"/>
            <w:szCs w:val="25"/>
          </w:rPr>
          <m:t>n+13</m:t>
        </m:r>
      </m:oMath>
      <w:r>
        <w:rPr>
          <w:rFonts w:ascii="Cambria" w:eastAsiaTheme="minorEastAsia" w:hAnsi="Cambria" w:cs="CMSSBX10"/>
          <w:bCs/>
          <w:sz w:val="25"/>
          <w:szCs w:val="25"/>
        </w:rPr>
        <w:t xml:space="preserve"> e </w:t>
      </w:r>
      <m:oMath>
        <m:r>
          <w:rPr>
            <w:rFonts w:ascii="Cambria Math" w:eastAsiaTheme="minorEastAsia" w:hAnsi="Cambria Math" w:cs="CMSSBX10"/>
            <w:sz w:val="25"/>
            <w:szCs w:val="25"/>
          </w:rPr>
          <m:t>n+7</m:t>
        </m:r>
      </m:oMath>
      <w:r>
        <w:rPr>
          <w:rFonts w:ascii="Cambria" w:eastAsiaTheme="minorEastAsia" w:hAnsi="Cambria" w:cs="CMSSBX10"/>
          <w:bCs/>
          <w:sz w:val="25"/>
          <w:szCs w:val="25"/>
        </w:rPr>
        <w:t>.</w:t>
      </w:r>
    </w:p>
    <w:p w:rsidR="00365921" w:rsidRDefault="00365921" w:rsidP="00365921">
      <w:pPr>
        <w:autoSpaceDE w:val="0"/>
        <w:autoSpaceDN w:val="0"/>
        <w:adjustRightInd w:val="0"/>
        <w:spacing w:after="0"/>
        <w:jc w:val="both"/>
        <w:rPr>
          <w:rFonts w:ascii="Cambria" w:hAnsi="Cambria" w:cs="CMSSBX10"/>
          <w:sz w:val="25"/>
          <w:szCs w:val="25"/>
        </w:rPr>
      </w:pPr>
    </w:p>
    <w:p w:rsidR="00365921" w:rsidRDefault="00365921" w:rsidP="00365921">
      <w:pPr>
        <w:autoSpaceDE w:val="0"/>
        <w:autoSpaceDN w:val="0"/>
        <w:adjustRightInd w:val="0"/>
        <w:spacing w:after="0"/>
        <w:jc w:val="both"/>
        <w:rPr>
          <w:rFonts w:ascii="Cambria" w:hAnsi="Cambria" w:cs="CMSSBX10"/>
          <w:bCs/>
          <w:sz w:val="25"/>
          <w:szCs w:val="25"/>
        </w:rPr>
      </w:pPr>
      <w:r>
        <w:rPr>
          <w:rFonts w:ascii="Cambria" w:hAnsi="Cambria" w:cs="CMSSBX10"/>
          <w:b/>
          <w:bCs/>
          <w:sz w:val="25"/>
          <w:szCs w:val="25"/>
        </w:rPr>
        <w:t xml:space="preserve">6. (D. </w:t>
      </w:r>
      <w:proofErr w:type="spellStart"/>
      <w:r>
        <w:rPr>
          <w:rFonts w:ascii="Cambria" w:hAnsi="Cambria" w:cs="CMSSBX10"/>
          <w:b/>
          <w:bCs/>
          <w:sz w:val="25"/>
          <w:szCs w:val="25"/>
        </w:rPr>
        <w:t>Fomin</w:t>
      </w:r>
      <w:proofErr w:type="spellEnd"/>
      <w:r>
        <w:rPr>
          <w:rFonts w:ascii="Cambria" w:hAnsi="Cambria" w:cs="CMSSBX10"/>
          <w:b/>
          <w:bCs/>
          <w:sz w:val="25"/>
          <w:szCs w:val="25"/>
        </w:rPr>
        <w:t>, problema 55, pág. 32)</w:t>
      </w:r>
      <w:r>
        <w:rPr>
          <w:rFonts w:ascii="Cambria" w:hAnsi="Cambria" w:cs="URWPalladioL-Bold"/>
          <w:b/>
          <w:bCs/>
          <w:sz w:val="25"/>
          <w:szCs w:val="25"/>
        </w:rPr>
        <w:t xml:space="preserve"> </w:t>
      </w:r>
      <w:r>
        <w:rPr>
          <w:rFonts w:ascii="Cambria" w:hAnsi="Cambria" w:cs="URWPalladioL-Roma"/>
          <w:sz w:val="25"/>
          <w:szCs w:val="25"/>
        </w:rPr>
        <w:t xml:space="preserve">Encontre </w:t>
      </w:r>
      <m:oMath>
        <m:r>
          <w:rPr>
            <w:rFonts w:ascii="Cambria Math" w:hAnsi="Cambria Math" w:cs="URWPalladioL-Roma"/>
            <w:sz w:val="25"/>
            <w:szCs w:val="25"/>
          </w:rPr>
          <m:t>mdc</m:t>
        </m:r>
        <m:d>
          <m:dPr>
            <m:ctrlPr>
              <w:rPr>
                <w:rFonts w:ascii="Cambria Math" w:hAnsi="Cambria Math" w:cs="URWPalladioL-Roma"/>
                <w:i/>
                <w:sz w:val="25"/>
                <w:szCs w:val="25"/>
              </w:rPr>
            </m:ctrlPr>
          </m:dPr>
          <m:e>
            <m:sSup>
              <m:sSupPr>
                <m:ctrlPr>
                  <w:rPr>
                    <w:rFonts w:ascii="Cambria Math" w:hAnsi="Cambria Math" w:cs="URWPalladioL-Roma"/>
                    <w:i/>
                    <w:sz w:val="25"/>
                    <w:szCs w:val="25"/>
                  </w:rPr>
                </m:ctrlPr>
              </m:sSupPr>
              <m:e>
                <m:r>
                  <w:rPr>
                    <w:rFonts w:ascii="Cambria Math" w:hAnsi="Cambria Math" w:cs="URWPalladioL-Roma"/>
                    <w:sz w:val="25"/>
                    <w:szCs w:val="25"/>
                  </w:rPr>
                  <m:t>2</m:t>
                </m:r>
              </m:e>
              <m:sup>
                <m:r>
                  <w:rPr>
                    <w:rFonts w:ascii="Cambria Math" w:hAnsi="Cambria Math" w:cs="URWPalladioL-Roma"/>
                    <w:sz w:val="25"/>
                    <w:szCs w:val="25"/>
                  </w:rPr>
                  <m:t>100</m:t>
                </m:r>
              </m:sup>
            </m:sSup>
            <m:r>
              <w:rPr>
                <w:rFonts w:ascii="Cambria Math" w:hAnsi="Cambria Math" w:cs="URWPalladioL-Roma"/>
                <w:sz w:val="25"/>
                <w:szCs w:val="25"/>
              </w:rPr>
              <m:t>-1,</m:t>
            </m:r>
            <m:sSup>
              <m:sSupPr>
                <m:ctrlPr>
                  <w:rPr>
                    <w:rFonts w:ascii="Cambria Math" w:hAnsi="Cambria Math" w:cs="URWPalladioL-Roma"/>
                    <w:i/>
                    <w:sz w:val="25"/>
                    <w:szCs w:val="25"/>
                  </w:rPr>
                </m:ctrlPr>
              </m:sSupPr>
              <m:e>
                <m:r>
                  <w:rPr>
                    <w:rFonts w:ascii="Cambria Math" w:hAnsi="Cambria Math" w:cs="URWPalladioL-Roma"/>
                    <w:sz w:val="25"/>
                    <w:szCs w:val="25"/>
                  </w:rPr>
                  <m:t>2</m:t>
                </m:r>
              </m:e>
              <m:sup>
                <m:r>
                  <w:rPr>
                    <w:rFonts w:ascii="Cambria Math" w:hAnsi="Cambria Math" w:cs="URWPalladioL-Roma"/>
                    <w:sz w:val="25"/>
                    <w:szCs w:val="25"/>
                  </w:rPr>
                  <m:t>120</m:t>
                </m:r>
              </m:sup>
            </m:sSup>
            <m:r>
              <w:rPr>
                <w:rFonts w:ascii="Cambria Math" w:hAnsi="Cambria Math" w:cs="URWPalladioL-Roma"/>
                <w:sz w:val="25"/>
                <w:szCs w:val="25"/>
              </w:rPr>
              <m:t>-1</m:t>
            </m:r>
          </m:e>
        </m:d>
        <m:r>
          <w:rPr>
            <w:rFonts w:ascii="Cambria Math" w:hAnsi="Cambria Math" w:cs="URWPalladioL-Roma"/>
            <w:sz w:val="25"/>
            <w:szCs w:val="25"/>
          </w:rPr>
          <m:t>.</m:t>
        </m:r>
      </m:oMath>
    </w:p>
    <w:p w:rsidR="00365921" w:rsidRDefault="00365921" w:rsidP="00365921">
      <w:pPr>
        <w:autoSpaceDE w:val="0"/>
        <w:autoSpaceDN w:val="0"/>
        <w:adjustRightInd w:val="0"/>
        <w:spacing w:after="0"/>
        <w:jc w:val="both"/>
        <w:rPr>
          <w:rFonts w:ascii="Cambria" w:hAnsi="Cambria" w:cs="CMSSBX10"/>
          <w:sz w:val="25"/>
          <w:szCs w:val="25"/>
        </w:rPr>
      </w:pPr>
    </w:p>
    <w:p w:rsidR="00365921" w:rsidRDefault="00365921" w:rsidP="00365921">
      <w:pPr>
        <w:autoSpaceDE w:val="0"/>
        <w:autoSpaceDN w:val="0"/>
        <w:adjustRightInd w:val="0"/>
        <w:spacing w:after="0"/>
        <w:jc w:val="both"/>
        <w:rPr>
          <w:rFonts w:ascii="Cambria" w:hAnsi="Cambria" w:cs="CMSSBX10"/>
          <w:bCs/>
          <w:sz w:val="25"/>
          <w:szCs w:val="25"/>
        </w:rPr>
      </w:pPr>
      <w:r>
        <w:rPr>
          <w:rFonts w:ascii="Cambria" w:hAnsi="Cambria" w:cs="CMSSBX10"/>
          <w:b/>
          <w:bCs/>
          <w:sz w:val="25"/>
          <w:szCs w:val="25"/>
        </w:rPr>
        <w:t xml:space="preserve">7. (Encontros de Aritmética, exercício 15, pág. 104) </w:t>
      </w:r>
      <w:r>
        <w:rPr>
          <w:rFonts w:ascii="Cambria" w:hAnsi="Cambria" w:cs="CMSSBX10"/>
          <w:bCs/>
          <w:sz w:val="25"/>
          <w:szCs w:val="25"/>
        </w:rPr>
        <w:t xml:space="preserve">Quais são os valores possíveis para </w:t>
      </w:r>
      <m:oMath>
        <m:r>
          <w:rPr>
            <w:rFonts w:ascii="Cambria Math" w:hAnsi="Cambria Math" w:cs="CMSSBX10"/>
            <w:sz w:val="25"/>
            <w:szCs w:val="25"/>
          </w:rPr>
          <m:t>mdc(</m:t>
        </m:r>
        <w:proofErr w:type="gramStart"/>
        <m:r>
          <w:rPr>
            <w:rFonts w:ascii="Cambria Math" w:hAnsi="Cambria Math" w:cs="CMSSBX10"/>
            <w:sz w:val="25"/>
            <w:szCs w:val="25"/>
          </w:rPr>
          <m:t>7</m:t>
        </m:r>
        <w:proofErr w:type="gramEnd"/>
        <m:r>
          <w:rPr>
            <w:rFonts w:ascii="Cambria Math" w:hAnsi="Cambria Math" w:cs="CMSSBX10"/>
            <w:sz w:val="25"/>
            <w:szCs w:val="25"/>
          </w:rPr>
          <m:t>,b)</m:t>
        </m:r>
      </m:oMath>
      <w:r>
        <w:rPr>
          <w:rFonts w:ascii="Cambria" w:hAnsi="Cambria" w:cs="CMSSBX10"/>
          <w:bCs/>
          <w:sz w:val="25"/>
          <w:szCs w:val="25"/>
        </w:rPr>
        <w:t xml:space="preserve">? E para os valores de </w:t>
      </w:r>
      <m:oMath>
        <m:r>
          <w:rPr>
            <w:rFonts w:ascii="Cambria Math" w:hAnsi="Cambria Math" w:cs="CMSSBX10"/>
            <w:sz w:val="25"/>
            <w:szCs w:val="25"/>
          </w:rPr>
          <m:t>mcd(</m:t>
        </m:r>
        <w:proofErr w:type="gramStart"/>
        <m:r>
          <w:rPr>
            <w:rFonts w:ascii="Cambria Math" w:hAnsi="Cambria Math" w:cs="CMSSBX10"/>
            <w:sz w:val="25"/>
            <w:szCs w:val="25"/>
          </w:rPr>
          <m:t>31,</m:t>
        </m:r>
        <w:proofErr w:type="gramEnd"/>
        <m:r>
          <w:rPr>
            <w:rFonts w:ascii="Cambria Math" w:hAnsi="Cambria Math" w:cs="CMSSBX10"/>
            <w:sz w:val="25"/>
            <w:szCs w:val="25"/>
          </w:rPr>
          <m:t>b)</m:t>
        </m:r>
      </m:oMath>
      <w:r>
        <w:rPr>
          <w:rFonts w:ascii="Cambria" w:hAnsi="Cambria" w:cs="CMSSBX10"/>
          <w:bCs/>
          <w:sz w:val="25"/>
          <w:szCs w:val="25"/>
        </w:rPr>
        <w:t xml:space="preserve">? Se </w:t>
      </w:r>
      <m:oMath>
        <m:r>
          <w:rPr>
            <w:rFonts w:ascii="Cambria Math" w:hAnsi="Cambria Math" w:cs="CMSSBX10"/>
            <w:sz w:val="25"/>
            <w:szCs w:val="25"/>
          </w:rPr>
          <m:t>p</m:t>
        </m:r>
      </m:oMath>
      <w:r>
        <w:rPr>
          <w:rFonts w:ascii="Cambria" w:hAnsi="Cambria" w:cs="CMSSBX10"/>
          <w:bCs/>
          <w:sz w:val="25"/>
          <w:szCs w:val="25"/>
        </w:rPr>
        <w:t xml:space="preserve"> é um número primo, quais são os possíveis valores de </w:t>
      </w:r>
      <m:oMath>
        <m:r>
          <w:rPr>
            <w:rFonts w:ascii="Cambria Math" w:hAnsi="Cambria Math" w:cs="CMSSBX10"/>
            <w:sz w:val="25"/>
            <w:szCs w:val="25"/>
          </w:rPr>
          <m:t>mdc(p</m:t>
        </m:r>
        <w:proofErr w:type="gramStart"/>
        <m:r>
          <w:rPr>
            <w:rFonts w:ascii="Cambria Math" w:hAnsi="Cambria Math" w:cs="CMSSBX10"/>
            <w:sz w:val="25"/>
            <w:szCs w:val="25"/>
          </w:rPr>
          <m:t>,</m:t>
        </m:r>
        <w:proofErr w:type="gramEnd"/>
        <m:r>
          <w:rPr>
            <w:rFonts w:ascii="Cambria Math" w:hAnsi="Cambria Math" w:cs="CMSSBX10"/>
            <w:sz w:val="25"/>
            <w:szCs w:val="25"/>
          </w:rPr>
          <m:t>b)</m:t>
        </m:r>
      </m:oMath>
      <w:r>
        <w:rPr>
          <w:rFonts w:ascii="Cambria" w:eastAsiaTheme="minorEastAsia" w:hAnsi="Cambria" w:cs="CMSSBX10"/>
          <w:bCs/>
          <w:sz w:val="25"/>
          <w:szCs w:val="25"/>
        </w:rPr>
        <w:t>?</w:t>
      </w:r>
    </w:p>
    <w:p w:rsidR="00365921" w:rsidRDefault="00365921" w:rsidP="00365921">
      <w:pPr>
        <w:autoSpaceDE w:val="0"/>
        <w:autoSpaceDN w:val="0"/>
        <w:adjustRightInd w:val="0"/>
        <w:spacing w:after="0"/>
        <w:jc w:val="both"/>
        <w:rPr>
          <w:rFonts w:ascii="Cambria" w:hAnsi="Cambria" w:cs="CMSSBX10"/>
          <w:b/>
          <w:bCs/>
          <w:sz w:val="25"/>
          <w:szCs w:val="25"/>
        </w:rPr>
      </w:pPr>
    </w:p>
    <w:p w:rsidR="00365921" w:rsidRDefault="00365921" w:rsidP="00365921">
      <w:pPr>
        <w:autoSpaceDE w:val="0"/>
        <w:autoSpaceDN w:val="0"/>
        <w:adjustRightInd w:val="0"/>
        <w:spacing w:after="0"/>
        <w:jc w:val="both"/>
        <w:rPr>
          <w:rFonts w:ascii="Cambria" w:eastAsiaTheme="minorEastAsia" w:hAnsi="Cambria" w:cs="URWPalladioL-Roma"/>
          <w:sz w:val="25"/>
          <w:szCs w:val="25"/>
        </w:rPr>
      </w:pPr>
      <w:r>
        <w:rPr>
          <w:rFonts w:ascii="Cambria" w:hAnsi="Cambria" w:cs="CMSSBX10"/>
          <w:b/>
          <w:bCs/>
          <w:sz w:val="25"/>
          <w:szCs w:val="25"/>
        </w:rPr>
        <w:t xml:space="preserve">8. (Encontros de Aritmética, exercício 18, pág. 106) </w:t>
      </w:r>
      <w:r>
        <w:rPr>
          <w:rFonts w:ascii="Cambria" w:hAnsi="Cambria" w:cs="URWPalladioL-Roma"/>
          <w:sz w:val="25"/>
          <w:szCs w:val="25"/>
        </w:rPr>
        <w:t xml:space="preserve">Calcule </w:t>
      </w:r>
      <m:oMath>
        <m:r>
          <w:rPr>
            <w:rFonts w:ascii="Cambria Math" w:hAnsi="Cambria Math" w:cs="URWPalladioL-Roma"/>
            <w:sz w:val="25"/>
            <w:szCs w:val="25"/>
          </w:rPr>
          <m:t>mdc</m:t>
        </m:r>
        <m:d>
          <m:dPr>
            <m:ctrlPr>
              <w:rPr>
                <w:rFonts w:ascii="Cambria Math" w:hAnsi="Cambria Math" w:cs="URWPalladioL-Roma"/>
                <w:i/>
                <w:sz w:val="25"/>
                <w:szCs w:val="25"/>
              </w:rPr>
            </m:ctrlPr>
          </m:dPr>
          <m:e>
            <m:r>
              <w:rPr>
                <w:rFonts w:ascii="Cambria Math" w:hAnsi="Cambria Math" w:cs="URWPalladioL-Roma"/>
                <w:sz w:val="25"/>
                <w:szCs w:val="25"/>
              </w:rPr>
              <m:t>15∙42, 15∙78</m:t>
            </m:r>
          </m:e>
        </m:d>
        <m:r>
          <w:rPr>
            <w:rFonts w:ascii="Cambria Math" w:hAnsi="Cambria Math" w:cs="URWPalladioL-Roma"/>
            <w:sz w:val="25"/>
            <w:szCs w:val="25"/>
          </w:rPr>
          <m:t>.</m:t>
        </m:r>
      </m:oMath>
    </w:p>
    <w:p w:rsidR="00365921" w:rsidRDefault="00365921" w:rsidP="00365921">
      <w:pPr>
        <w:autoSpaceDE w:val="0"/>
        <w:autoSpaceDN w:val="0"/>
        <w:adjustRightInd w:val="0"/>
        <w:spacing w:after="0"/>
        <w:jc w:val="both"/>
        <w:rPr>
          <w:rFonts w:ascii="Cambria" w:eastAsiaTheme="minorEastAsia" w:hAnsi="Cambria" w:cs="URWPalladioL-Roma"/>
          <w:sz w:val="25"/>
          <w:szCs w:val="25"/>
        </w:rPr>
      </w:pPr>
    </w:p>
    <w:p w:rsidR="00365921" w:rsidRPr="002949B5" w:rsidRDefault="00365921" w:rsidP="00365921">
      <w:pPr>
        <w:autoSpaceDE w:val="0"/>
        <w:autoSpaceDN w:val="0"/>
        <w:adjustRightInd w:val="0"/>
        <w:spacing w:after="0"/>
        <w:jc w:val="both"/>
        <w:rPr>
          <w:rFonts w:ascii="Cambria" w:hAnsi="Cambria" w:cs="CMSSBX10"/>
          <w:b/>
          <w:bCs/>
          <w:sz w:val="25"/>
          <w:szCs w:val="25"/>
        </w:rPr>
      </w:pPr>
      <w:r>
        <w:rPr>
          <w:rFonts w:ascii="Cambria" w:hAnsi="Cambria" w:cs="CMSSBX10"/>
          <w:b/>
          <w:bCs/>
          <w:sz w:val="25"/>
          <w:szCs w:val="25"/>
        </w:rPr>
        <w:t xml:space="preserve">9. (Banco de Questões 2010, NIQ141) </w:t>
      </w:r>
      <w:r>
        <w:rPr>
          <w:rFonts w:ascii="Cambria" w:hAnsi="Cambria" w:cs="CMSSBX10"/>
          <w:bCs/>
          <w:sz w:val="25"/>
          <w:szCs w:val="25"/>
        </w:rPr>
        <w:t xml:space="preserve">O produto de dois números de dois </w:t>
      </w:r>
      <w:proofErr w:type="gramStart"/>
      <w:r>
        <w:rPr>
          <w:rFonts w:ascii="Cambria" w:hAnsi="Cambria" w:cs="CMSSBX10"/>
          <w:bCs/>
          <w:sz w:val="25"/>
          <w:szCs w:val="25"/>
        </w:rPr>
        <w:t>algarismos</w:t>
      </w:r>
      <w:proofErr w:type="gramEnd"/>
      <w:r>
        <w:rPr>
          <w:rFonts w:ascii="Cambria" w:hAnsi="Cambria" w:cs="CMSSBX10"/>
          <w:bCs/>
          <w:sz w:val="25"/>
          <w:szCs w:val="25"/>
        </w:rPr>
        <w:t xml:space="preserve"> </w:t>
      </w:r>
      <w:proofErr w:type="gramStart"/>
      <w:r>
        <w:rPr>
          <w:rFonts w:ascii="Cambria" w:hAnsi="Cambria" w:cs="CMSSBX10"/>
          <w:bCs/>
          <w:sz w:val="25"/>
          <w:szCs w:val="25"/>
        </w:rPr>
        <w:t>cada</w:t>
      </w:r>
      <w:proofErr w:type="gramEnd"/>
      <w:r>
        <w:rPr>
          <w:rFonts w:ascii="Cambria" w:hAnsi="Cambria" w:cs="CMSSBX10"/>
          <w:bCs/>
          <w:sz w:val="25"/>
          <w:szCs w:val="25"/>
        </w:rPr>
        <w:t xml:space="preserve"> é 1728. Se o máximo divisor comum deles é 12, quais são estes números?</w:t>
      </w:r>
    </w:p>
    <w:p w:rsidR="00365921" w:rsidRDefault="00365921" w:rsidP="00365921">
      <w:pPr>
        <w:autoSpaceDE w:val="0"/>
        <w:autoSpaceDN w:val="0"/>
        <w:adjustRightInd w:val="0"/>
        <w:spacing w:after="0"/>
        <w:jc w:val="both"/>
        <w:rPr>
          <w:rFonts w:ascii="Cambria" w:hAnsi="Cambria" w:cs="CMSSBX10"/>
          <w:bCs/>
          <w:sz w:val="25"/>
          <w:szCs w:val="25"/>
        </w:rPr>
      </w:pPr>
    </w:p>
    <w:p w:rsidR="00365921" w:rsidRDefault="00365921" w:rsidP="00365921">
      <w:pPr>
        <w:autoSpaceDE w:val="0"/>
        <w:autoSpaceDN w:val="0"/>
        <w:adjustRightInd w:val="0"/>
        <w:spacing w:after="0"/>
        <w:jc w:val="both"/>
        <w:rPr>
          <w:rFonts w:ascii="Cambria" w:hAnsi="Cambria" w:cs="CMSSBX10"/>
          <w:bCs/>
          <w:sz w:val="25"/>
          <w:szCs w:val="25"/>
        </w:rPr>
      </w:pPr>
      <w:r>
        <w:rPr>
          <w:rFonts w:ascii="Cambria" w:hAnsi="Cambria" w:cs="CMSSBX10"/>
          <w:b/>
          <w:bCs/>
          <w:sz w:val="25"/>
          <w:szCs w:val="25"/>
        </w:rPr>
        <w:t>10. (Encontros de Ar</w:t>
      </w:r>
      <w:r w:rsidR="002949B5">
        <w:rPr>
          <w:rFonts w:ascii="Cambria" w:hAnsi="Cambria" w:cs="CMSSBX10"/>
          <w:b/>
          <w:bCs/>
          <w:sz w:val="25"/>
          <w:szCs w:val="25"/>
        </w:rPr>
        <w:t>itmética, exercício 14, pág. 103</w:t>
      </w:r>
      <w:proofErr w:type="gramStart"/>
      <w:r>
        <w:rPr>
          <w:rFonts w:ascii="Cambria" w:hAnsi="Cambria" w:cs="CMSSBX10"/>
          <w:b/>
          <w:bCs/>
          <w:sz w:val="25"/>
          <w:szCs w:val="25"/>
        </w:rPr>
        <w:t>)</w:t>
      </w:r>
      <w:proofErr w:type="gramEnd"/>
      <w:r>
        <w:rPr>
          <w:rFonts w:ascii="Cambria" w:hAnsi="Cambria" w:cs="CMSSBX10"/>
          <w:b/>
          <w:bCs/>
          <w:sz w:val="25"/>
          <w:szCs w:val="25"/>
        </w:rPr>
        <w:t xml:space="preserve"> </w:t>
      </w:r>
    </w:p>
    <w:p w:rsidR="00365921" w:rsidRDefault="00365921" w:rsidP="00365921">
      <w:pPr>
        <w:autoSpaceDE w:val="0"/>
        <w:autoSpaceDN w:val="0"/>
        <w:adjustRightInd w:val="0"/>
        <w:spacing w:after="0"/>
        <w:jc w:val="both"/>
        <w:rPr>
          <w:rFonts w:ascii="Cambria" w:hAnsi="Cambria" w:cs="CMSSBX10"/>
          <w:bCs/>
          <w:sz w:val="25"/>
          <w:szCs w:val="25"/>
        </w:rPr>
      </w:pPr>
      <w:r>
        <w:rPr>
          <w:rFonts w:ascii="Cambria" w:hAnsi="Cambria" w:cs="CMSSBX10"/>
          <w:b/>
          <w:bCs/>
          <w:sz w:val="25"/>
          <w:szCs w:val="25"/>
        </w:rPr>
        <w:t xml:space="preserve">a) </w:t>
      </w:r>
      <w:r>
        <w:rPr>
          <w:rFonts w:ascii="Cambria" w:hAnsi="Cambria" w:cs="CMSSBX10"/>
          <w:bCs/>
          <w:sz w:val="25"/>
          <w:szCs w:val="25"/>
        </w:rPr>
        <w:t xml:space="preserve">Determine números </w:t>
      </w:r>
      <m:oMath>
        <m:r>
          <w:rPr>
            <w:rFonts w:ascii="Cambria Math" w:hAnsi="Cambria Math" w:cs="CMSSBX10"/>
            <w:sz w:val="25"/>
            <w:szCs w:val="25"/>
          </w:rPr>
          <m:t>a</m:t>
        </m:r>
      </m:oMath>
      <w:r>
        <w:rPr>
          <w:rFonts w:ascii="Cambria" w:hAnsi="Cambria" w:cs="CMSSBX10"/>
          <w:bCs/>
          <w:sz w:val="25"/>
          <w:szCs w:val="25"/>
        </w:rPr>
        <w:t xml:space="preserve"> e </w:t>
      </w:r>
      <m:oMath>
        <m:r>
          <w:rPr>
            <w:rFonts w:ascii="Cambria Math" w:hAnsi="Cambria Math" w:cs="CMSSBX10"/>
            <w:sz w:val="25"/>
            <w:szCs w:val="25"/>
          </w:rPr>
          <m:t>b</m:t>
        </m:r>
      </m:oMath>
      <w:r>
        <w:rPr>
          <w:rFonts w:ascii="Cambria" w:hAnsi="Cambria" w:cs="CMSSBX10"/>
          <w:bCs/>
          <w:sz w:val="25"/>
          <w:szCs w:val="25"/>
        </w:rPr>
        <w:t xml:space="preserve"> tais que </w:t>
      </w:r>
      <m:oMath>
        <m:r>
          <w:rPr>
            <w:rFonts w:ascii="Cambria Math" w:hAnsi="Cambria Math" w:cs="CMSSBX10"/>
            <w:sz w:val="25"/>
            <w:szCs w:val="25"/>
          </w:rPr>
          <m:t>mdc(a</m:t>
        </m:r>
        <w:proofErr w:type="gramStart"/>
        <m:r>
          <w:rPr>
            <w:rFonts w:ascii="Cambria Math" w:hAnsi="Cambria Math" w:cs="CMSSBX10"/>
            <w:sz w:val="25"/>
            <w:szCs w:val="25"/>
          </w:rPr>
          <m:t>,</m:t>
        </m:r>
        <w:proofErr w:type="gramEnd"/>
        <m:r>
          <w:rPr>
            <w:rFonts w:ascii="Cambria Math" w:hAnsi="Cambria Math" w:cs="CMSSBX10"/>
            <w:sz w:val="25"/>
            <w:szCs w:val="25"/>
          </w:rPr>
          <m:t xml:space="preserve">b)=12 </m:t>
        </m:r>
      </m:oMath>
      <w:r>
        <w:rPr>
          <w:rFonts w:ascii="Cambria" w:hAnsi="Cambria" w:cs="CMSSBX10"/>
          <w:bCs/>
          <w:sz w:val="25"/>
          <w:szCs w:val="25"/>
        </w:rPr>
        <w:t xml:space="preserve">e </w:t>
      </w:r>
      <m:oMath>
        <m:r>
          <w:rPr>
            <w:rFonts w:ascii="Cambria Math" w:hAnsi="Cambria Math" w:cs="CMSSBX10"/>
            <w:sz w:val="25"/>
            <w:szCs w:val="25"/>
          </w:rPr>
          <m:t>mmc(a,b)=90</m:t>
        </m:r>
      </m:oMath>
      <w:r>
        <w:rPr>
          <w:rFonts w:ascii="Cambria" w:hAnsi="Cambria" w:cs="CMSSBX10"/>
          <w:bCs/>
          <w:sz w:val="25"/>
          <w:szCs w:val="25"/>
        </w:rPr>
        <w:t>.</w:t>
      </w:r>
    </w:p>
    <w:p w:rsidR="00365921" w:rsidRDefault="00365921" w:rsidP="00365921">
      <w:pPr>
        <w:autoSpaceDE w:val="0"/>
        <w:autoSpaceDN w:val="0"/>
        <w:adjustRightInd w:val="0"/>
        <w:spacing w:after="0"/>
        <w:jc w:val="both"/>
        <w:rPr>
          <w:rFonts w:ascii="Cambria" w:hAnsi="Cambria" w:cs="URWPalladioL-Roma"/>
          <w:sz w:val="25"/>
          <w:szCs w:val="25"/>
        </w:rPr>
      </w:pPr>
      <w:r>
        <w:rPr>
          <w:rFonts w:ascii="Cambria" w:hAnsi="Cambria" w:cs="CMSSBX10"/>
          <w:b/>
          <w:bCs/>
          <w:sz w:val="25"/>
          <w:szCs w:val="25"/>
        </w:rPr>
        <w:t xml:space="preserve">b) </w:t>
      </w:r>
      <w:r>
        <w:rPr>
          <w:rFonts w:ascii="Cambria" w:hAnsi="Cambria" w:cs="CMSSBX10"/>
          <w:bCs/>
          <w:sz w:val="25"/>
          <w:szCs w:val="25"/>
        </w:rPr>
        <w:t xml:space="preserve">Determine números </w:t>
      </w:r>
      <m:oMath>
        <m:r>
          <w:rPr>
            <w:rFonts w:ascii="Cambria Math" w:hAnsi="Cambria Math" w:cs="CMSSBX10"/>
            <w:sz w:val="25"/>
            <w:szCs w:val="25"/>
          </w:rPr>
          <m:t>a</m:t>
        </m:r>
      </m:oMath>
      <w:r>
        <w:rPr>
          <w:rFonts w:ascii="Cambria" w:hAnsi="Cambria" w:cs="CMSSBX10"/>
          <w:bCs/>
          <w:sz w:val="25"/>
          <w:szCs w:val="25"/>
        </w:rPr>
        <w:t xml:space="preserve"> e </w:t>
      </w:r>
      <m:oMath>
        <m:r>
          <w:rPr>
            <w:rFonts w:ascii="Cambria Math" w:hAnsi="Cambria Math" w:cs="CMSSBX10"/>
            <w:sz w:val="25"/>
            <w:szCs w:val="25"/>
          </w:rPr>
          <m:t>b</m:t>
        </m:r>
      </m:oMath>
      <w:r>
        <w:rPr>
          <w:rFonts w:ascii="Cambria" w:hAnsi="Cambria" w:cs="CMSSBX10"/>
          <w:bCs/>
          <w:sz w:val="25"/>
          <w:szCs w:val="25"/>
        </w:rPr>
        <w:t xml:space="preserve"> tais que </w:t>
      </w:r>
      <m:oMath>
        <m:r>
          <w:rPr>
            <w:rFonts w:ascii="Cambria Math" w:hAnsi="Cambria Math" w:cs="CMSSBX10"/>
            <w:sz w:val="25"/>
            <w:szCs w:val="25"/>
          </w:rPr>
          <m:t>mdc(a</m:t>
        </m:r>
        <w:proofErr w:type="gramStart"/>
        <m:r>
          <w:rPr>
            <w:rFonts w:ascii="Cambria Math" w:hAnsi="Cambria Math" w:cs="CMSSBX10"/>
            <w:sz w:val="25"/>
            <w:szCs w:val="25"/>
          </w:rPr>
          <m:t>,</m:t>
        </m:r>
        <w:proofErr w:type="gramEnd"/>
        <m:r>
          <w:rPr>
            <w:rFonts w:ascii="Cambria Math" w:hAnsi="Cambria Math" w:cs="CMSSBX10"/>
            <w:sz w:val="25"/>
            <w:szCs w:val="25"/>
          </w:rPr>
          <m:t>b)=12</m:t>
        </m:r>
      </m:oMath>
      <w:r>
        <w:rPr>
          <w:rFonts w:ascii="Cambria" w:hAnsi="Cambria" w:cs="CMSSBX10"/>
          <w:bCs/>
          <w:sz w:val="25"/>
          <w:szCs w:val="25"/>
        </w:rPr>
        <w:t xml:space="preserve"> e </w:t>
      </w:r>
      <m:oMath>
        <m:r>
          <w:rPr>
            <w:rFonts w:ascii="Cambria Math" w:hAnsi="Cambria Math" w:cs="CMSSBX10"/>
            <w:sz w:val="25"/>
            <w:szCs w:val="25"/>
          </w:rPr>
          <m:t>mmc(a,b)=168</m:t>
        </m:r>
      </m:oMath>
      <w:r>
        <w:rPr>
          <w:rFonts w:ascii="Cambria" w:hAnsi="Cambria" w:cs="CMSSBX10"/>
          <w:bCs/>
          <w:sz w:val="25"/>
          <w:szCs w:val="25"/>
        </w:rPr>
        <w:t>.</w:t>
      </w:r>
    </w:p>
    <w:p w:rsidR="00B5599C" w:rsidRDefault="00B5599C" w:rsidP="00365921">
      <w:pPr>
        <w:pStyle w:val="PargrafodaLista"/>
      </w:pPr>
    </w:p>
    <w:sectPr w:rsidR="00B5599C" w:rsidSect="00A41C6C">
      <w:headerReference w:type="default" r:id="rId8"/>
      <w:footerReference w:type="default" r:id="rId9"/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7B04" w:rsidRDefault="003C7B04" w:rsidP="00A405AB">
      <w:pPr>
        <w:spacing w:after="0" w:line="240" w:lineRule="auto"/>
      </w:pPr>
      <w:r>
        <w:separator/>
      </w:r>
    </w:p>
  </w:endnote>
  <w:endnote w:type="continuationSeparator" w:id="0">
    <w:p w:rsidR="003C7B04" w:rsidRDefault="003C7B04" w:rsidP="00A405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MSSBX1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URWPalladioL-Roma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URWPalladioL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05AB" w:rsidRPr="004B5B2D" w:rsidRDefault="00A405AB" w:rsidP="00A405AB">
    <w:pPr>
      <w:pStyle w:val="Rodap"/>
      <w:jc w:val="center"/>
      <w:rPr>
        <w:color w:val="808080" w:themeColor="background1" w:themeShade="80"/>
        <w:sz w:val="20"/>
        <w:szCs w:val="20"/>
      </w:rPr>
    </w:pPr>
    <w:r w:rsidRPr="004B5B2D">
      <w:rPr>
        <w:color w:val="808080" w:themeColor="background1" w:themeShade="80"/>
        <w:sz w:val="20"/>
        <w:szCs w:val="20"/>
      </w:rPr>
      <w:t xml:space="preserve">OBMEP na Escola </w:t>
    </w:r>
  </w:p>
  <w:p w:rsidR="00A405AB" w:rsidRPr="004B5B2D" w:rsidRDefault="00A405AB" w:rsidP="00A405AB">
    <w:pPr>
      <w:pStyle w:val="Rodap"/>
      <w:jc w:val="center"/>
      <w:rPr>
        <w:color w:val="808080" w:themeColor="background1" w:themeShade="80"/>
        <w:sz w:val="20"/>
        <w:szCs w:val="20"/>
      </w:rPr>
    </w:pPr>
    <w:r w:rsidRPr="004B5B2D">
      <w:rPr>
        <w:color w:val="808080" w:themeColor="background1" w:themeShade="80"/>
        <w:sz w:val="20"/>
        <w:szCs w:val="20"/>
      </w:rPr>
      <w:t xml:space="preserve"> </w:t>
    </w:r>
    <w:proofErr w:type="spellStart"/>
    <w:r w:rsidRPr="004B5B2D">
      <w:rPr>
        <w:color w:val="808080" w:themeColor="background1" w:themeShade="80"/>
        <w:sz w:val="20"/>
        <w:szCs w:val="20"/>
      </w:rPr>
      <w:t>Profª</w:t>
    </w:r>
    <w:proofErr w:type="spellEnd"/>
    <w:r w:rsidRPr="004B5B2D">
      <w:rPr>
        <w:color w:val="808080" w:themeColor="background1" w:themeShade="80"/>
        <w:sz w:val="20"/>
        <w:szCs w:val="20"/>
      </w:rPr>
      <w:t xml:space="preserve">. </w:t>
    </w:r>
    <w:r>
      <w:rPr>
        <w:color w:val="808080" w:themeColor="background1" w:themeShade="80"/>
        <w:sz w:val="20"/>
        <w:szCs w:val="20"/>
      </w:rPr>
      <w:t xml:space="preserve">Ariane </w:t>
    </w:r>
    <w:proofErr w:type="spellStart"/>
    <w:r>
      <w:rPr>
        <w:color w:val="808080" w:themeColor="background1" w:themeShade="80"/>
        <w:sz w:val="20"/>
        <w:szCs w:val="20"/>
      </w:rPr>
      <w:t>Gódas</w:t>
    </w:r>
    <w:proofErr w:type="spellEnd"/>
    <w:r>
      <w:rPr>
        <w:color w:val="808080" w:themeColor="background1" w:themeShade="80"/>
        <w:sz w:val="20"/>
        <w:szCs w:val="20"/>
      </w:rPr>
      <w:t>.</w:t>
    </w:r>
  </w:p>
  <w:p w:rsidR="00A405AB" w:rsidRPr="004B5B2D" w:rsidRDefault="00A405AB" w:rsidP="00A405AB">
    <w:pPr>
      <w:pStyle w:val="Rodap"/>
      <w:rPr>
        <w:color w:val="808080" w:themeColor="background1" w:themeShade="80"/>
        <w:sz w:val="20"/>
        <w:szCs w:val="20"/>
      </w:rPr>
    </w:pPr>
  </w:p>
  <w:p w:rsidR="00A405AB" w:rsidRDefault="00A405A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7B04" w:rsidRDefault="003C7B04" w:rsidP="00A405AB">
      <w:pPr>
        <w:spacing w:after="0" w:line="240" w:lineRule="auto"/>
      </w:pPr>
      <w:r>
        <w:separator/>
      </w:r>
    </w:p>
  </w:footnote>
  <w:footnote w:type="continuationSeparator" w:id="0">
    <w:p w:rsidR="003C7B04" w:rsidRDefault="003C7B04" w:rsidP="00A405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05AB" w:rsidRDefault="00A405AB">
    <w:pPr>
      <w:pStyle w:val="Cabealho"/>
    </w:pPr>
    <w:r w:rsidRPr="003D2B72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7DB7653" wp14:editId="59570945">
              <wp:simplePos x="0" y="0"/>
              <wp:positionH relativeFrom="column">
                <wp:posOffset>1537335</wp:posOffset>
              </wp:positionH>
              <wp:positionV relativeFrom="paragraph">
                <wp:posOffset>97155</wp:posOffset>
              </wp:positionV>
              <wp:extent cx="4892675" cy="19050"/>
              <wp:effectExtent l="19050" t="57150" r="41275" b="57150"/>
              <wp:wrapNone/>
              <wp:docPr id="8" name="Conector re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4892675" cy="19050"/>
                      </a:xfrm>
                      <a:prstGeom prst="line">
                        <a:avLst/>
                      </a:prstGeom>
                      <a:ln w="111125" cmpd="thinThick">
                        <a:solidFill>
                          <a:srgbClr val="829789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Conector reto 7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1.05pt,7.65pt" to="506.3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" strokecolor="#829789" strokeweight="8.75pt">
              <v:stroke linestyle="thinThick"/>
            </v:line>
          </w:pict>
        </mc:Fallback>
      </mc:AlternateContent>
    </w:r>
    <w:r w:rsidRPr="003D2B72"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5E564071" wp14:editId="2DF325D0">
          <wp:simplePos x="0" y="0"/>
          <wp:positionH relativeFrom="page">
            <wp:posOffset>152400</wp:posOffset>
          </wp:positionH>
          <wp:positionV relativeFrom="paragraph">
            <wp:posOffset>-168275</wp:posOffset>
          </wp:positionV>
          <wp:extent cx="2465070" cy="573405"/>
          <wp:effectExtent l="0" t="0" r="0" b="0"/>
          <wp:wrapNone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m 6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507" t="22367" r="10811" b="14251"/>
                  <a:stretch/>
                </pic:blipFill>
                <pic:spPr>
                  <a:xfrm>
                    <a:off x="0" y="0"/>
                    <a:ext cx="2465070" cy="5734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E5146C"/>
    <w:multiLevelType w:val="hybridMultilevel"/>
    <w:tmpl w:val="D3609298"/>
    <w:lvl w:ilvl="0" w:tplc="46F69700">
      <w:start w:val="1"/>
      <w:numFmt w:val="decimalZero"/>
      <w:lvlText w:val="%1-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E6B"/>
    <w:rsid w:val="002949B5"/>
    <w:rsid w:val="00365921"/>
    <w:rsid w:val="003C7B04"/>
    <w:rsid w:val="00433B96"/>
    <w:rsid w:val="0059018F"/>
    <w:rsid w:val="007C6A53"/>
    <w:rsid w:val="009241A4"/>
    <w:rsid w:val="00A405AB"/>
    <w:rsid w:val="00A41C6C"/>
    <w:rsid w:val="00A96108"/>
    <w:rsid w:val="00B5599C"/>
    <w:rsid w:val="00B9720F"/>
    <w:rsid w:val="00C275DD"/>
    <w:rsid w:val="00D32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32E6B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A405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405AB"/>
  </w:style>
  <w:style w:type="paragraph" w:styleId="Rodap">
    <w:name w:val="footer"/>
    <w:basedOn w:val="Normal"/>
    <w:link w:val="RodapChar"/>
    <w:uiPriority w:val="99"/>
    <w:unhideWhenUsed/>
    <w:rsid w:val="00A405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405AB"/>
  </w:style>
  <w:style w:type="paragraph" w:styleId="Textodebalo">
    <w:name w:val="Balloon Text"/>
    <w:basedOn w:val="Normal"/>
    <w:link w:val="TextodebaloChar"/>
    <w:uiPriority w:val="99"/>
    <w:semiHidden/>
    <w:unhideWhenUsed/>
    <w:rsid w:val="00365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659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32E6B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A405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405AB"/>
  </w:style>
  <w:style w:type="paragraph" w:styleId="Rodap">
    <w:name w:val="footer"/>
    <w:basedOn w:val="Normal"/>
    <w:link w:val="RodapChar"/>
    <w:uiPriority w:val="99"/>
    <w:unhideWhenUsed/>
    <w:rsid w:val="00A405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405AB"/>
  </w:style>
  <w:style w:type="paragraph" w:styleId="Textodebalo">
    <w:name w:val="Balloon Text"/>
    <w:basedOn w:val="Normal"/>
    <w:link w:val="TextodebaloChar"/>
    <w:uiPriority w:val="99"/>
    <w:semiHidden/>
    <w:unhideWhenUsed/>
    <w:rsid w:val="00365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659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5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238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</cp:revision>
  <dcterms:created xsi:type="dcterms:W3CDTF">2016-11-23T23:01:00Z</dcterms:created>
  <dcterms:modified xsi:type="dcterms:W3CDTF">2016-11-26T01:18:00Z</dcterms:modified>
</cp:coreProperties>
</file>