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6D" w:rsidRDefault="0006296D">
      <w:r>
        <w:t>***********************************************************************************************</w:t>
      </w:r>
    </w:p>
    <w:p w:rsidR="00546CDB" w:rsidRDefault="0085214C">
      <w:r w:rsidRPr="0085214C">
        <w:rPr>
          <w:noProof/>
          <w:lang w:eastAsia="pt-BR"/>
        </w:rPr>
        <w:drawing>
          <wp:inline distT="0" distB="0" distL="0" distR="0">
            <wp:extent cx="6665152" cy="1423358"/>
            <wp:effectExtent l="19050" t="0" r="2348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51" cy="142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4C" w:rsidRDefault="0085214C" w:rsidP="00205D9B">
      <w:pPr>
        <w:ind w:firstLine="708"/>
        <w:rPr>
          <w:sz w:val="24"/>
        </w:rPr>
      </w:pPr>
      <w:r w:rsidRPr="0085214C">
        <w:rPr>
          <w:b/>
          <w:sz w:val="24"/>
        </w:rPr>
        <w:t>AP</w:t>
      </w:r>
      <w:r>
        <w:rPr>
          <w:b/>
          <w:sz w:val="24"/>
        </w:rPr>
        <w:t xml:space="preserve"> </w:t>
      </w:r>
      <w:r w:rsidRPr="0085214C">
        <w:rPr>
          <w:b/>
          <w:sz w:val="24"/>
        </w:rPr>
        <w:sym w:font="Wingdings" w:char="F0E8"/>
      </w:r>
      <w:r>
        <w:rPr>
          <w:b/>
          <w:sz w:val="24"/>
        </w:rPr>
        <w:t xml:space="preserve"> </w:t>
      </w:r>
      <w:r>
        <w:rPr>
          <w:sz w:val="24"/>
        </w:rPr>
        <w:t xml:space="preserve">Usando o Teorema de Pitágoras </w:t>
      </w:r>
      <w:proofErr w:type="gramStart"/>
      <w:r>
        <w:rPr>
          <w:sz w:val="24"/>
        </w:rPr>
        <w:t>tenho</w:t>
      </w:r>
      <w:proofErr w:type="gramEnd"/>
      <w:r>
        <w:rPr>
          <w:sz w:val="24"/>
        </w:rPr>
        <w:t xml:space="preserve"> que AP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1200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+ 500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1 690 000, portanto AP = 1300 m.</w:t>
      </w:r>
    </w:p>
    <w:p w:rsidR="0085214C" w:rsidRDefault="0085214C" w:rsidP="00205D9B">
      <w:pPr>
        <w:ind w:firstLine="708"/>
        <w:rPr>
          <w:sz w:val="24"/>
        </w:rPr>
      </w:pPr>
      <w:r>
        <w:rPr>
          <w:b/>
          <w:sz w:val="24"/>
        </w:rPr>
        <w:t xml:space="preserve">DP </w:t>
      </w:r>
      <w:r w:rsidRPr="0085214C">
        <w:rPr>
          <w:b/>
          <w:sz w:val="24"/>
        </w:rPr>
        <w:sym w:font="Wingdings" w:char="F0E8"/>
      </w:r>
      <w:r>
        <w:rPr>
          <w:b/>
          <w:sz w:val="24"/>
        </w:rPr>
        <w:t xml:space="preserve"> </w:t>
      </w:r>
      <w:r>
        <w:rPr>
          <w:sz w:val="24"/>
        </w:rPr>
        <w:t>Novamente com o Teorema de Pitágoras, DP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1200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+ 350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1 562 500, onde DP = 1250 m.</w:t>
      </w:r>
    </w:p>
    <w:p w:rsidR="0085214C" w:rsidRDefault="0085214C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1708150" cy="1431925"/>
            <wp:effectExtent l="19050" t="0" r="635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DD7">
        <w:rPr>
          <w:sz w:val="24"/>
        </w:rPr>
        <w:t xml:space="preserve"> </w:t>
      </w:r>
      <w:r w:rsidR="00205D9B">
        <w:rPr>
          <w:sz w:val="24"/>
        </w:rPr>
        <w:tab/>
      </w:r>
      <w:r w:rsidR="00841DD7" w:rsidRPr="00841DD7">
        <w:rPr>
          <w:b/>
          <w:sz w:val="24"/>
        </w:rPr>
        <w:t xml:space="preserve">PQ </w:t>
      </w:r>
      <w:r w:rsidR="00841DD7" w:rsidRPr="00841DD7">
        <w:rPr>
          <w:b/>
          <w:sz w:val="24"/>
        </w:rPr>
        <w:sym w:font="Wingdings" w:char="F0E8"/>
      </w:r>
      <w:r w:rsidR="00841DD7">
        <w:rPr>
          <w:sz w:val="24"/>
        </w:rPr>
        <w:t xml:space="preserve">Os triângulos ABP e QCP são semelhantes, pois são retângulos com o ângulo </w:t>
      </w:r>
      <w:r w:rsidR="00841DD7">
        <w:rPr>
          <w:noProof/>
          <w:sz w:val="24"/>
          <w:lang w:eastAsia="pt-BR"/>
        </w:rPr>
        <w:drawing>
          <wp:inline distT="0" distB="0" distL="0" distR="0">
            <wp:extent cx="343259" cy="21566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1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DD7">
        <w:rPr>
          <w:sz w:val="24"/>
        </w:rPr>
        <w:t xml:space="preserve">em comum. Portanto, </w:t>
      </w:r>
      <w:r w:rsidR="00841DD7">
        <w:rPr>
          <w:noProof/>
          <w:sz w:val="24"/>
          <w:lang w:eastAsia="pt-BR"/>
        </w:rPr>
        <w:drawing>
          <wp:inline distT="0" distB="0" distL="0" distR="0">
            <wp:extent cx="647065" cy="353695"/>
            <wp:effectExtent l="19050" t="0" r="63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DD7">
        <w:rPr>
          <w:sz w:val="24"/>
        </w:rPr>
        <w:t>, onde PQ = 910 m.</w:t>
      </w:r>
    </w:p>
    <w:p w:rsidR="00FB4984" w:rsidRDefault="00841DD7" w:rsidP="00205D9B">
      <w:pPr>
        <w:ind w:firstLine="708"/>
        <w:rPr>
          <w:sz w:val="24"/>
        </w:rPr>
      </w:pPr>
      <w:r w:rsidRPr="00841DD7">
        <w:rPr>
          <w:b/>
          <w:sz w:val="24"/>
        </w:rPr>
        <w:t>CQ</w:t>
      </w:r>
      <w:r w:rsidRPr="00841DD7">
        <w:rPr>
          <w:sz w:val="24"/>
        </w:rPr>
        <w:sym w:font="Wingdings" w:char="F0E8"/>
      </w:r>
      <w:r>
        <w:rPr>
          <w:sz w:val="24"/>
        </w:rPr>
        <w:t xml:space="preserve"> Ainda por causa da semelhança entre os triângulos, </w:t>
      </w:r>
      <w:r>
        <w:rPr>
          <w:noProof/>
          <w:sz w:val="24"/>
          <w:lang w:eastAsia="pt-BR"/>
        </w:rPr>
        <w:drawing>
          <wp:inline distT="0" distB="0" distL="0" distR="0">
            <wp:extent cx="716280" cy="327660"/>
            <wp:effectExtent l="19050" t="0" r="762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984">
        <w:rPr>
          <w:sz w:val="24"/>
        </w:rPr>
        <w:t xml:space="preserve">, </w:t>
      </w:r>
      <w:r>
        <w:rPr>
          <w:sz w:val="24"/>
        </w:rPr>
        <w:t>portanto,</w:t>
      </w:r>
      <w:r w:rsidR="00FB4984">
        <w:rPr>
          <w:sz w:val="24"/>
        </w:rPr>
        <w:t xml:space="preserve"> CQ = 840 m.</w:t>
      </w:r>
    </w:p>
    <w:p w:rsidR="00FB4984" w:rsidRDefault="00FB4984">
      <w:pPr>
        <w:rPr>
          <w:sz w:val="24"/>
        </w:rPr>
      </w:pPr>
      <w:r>
        <w:rPr>
          <w:sz w:val="24"/>
        </w:rPr>
        <w:t>***************************************************************************************</w:t>
      </w:r>
    </w:p>
    <w:p w:rsidR="00FB4984" w:rsidRDefault="00FB4984">
      <w:pPr>
        <w:rPr>
          <w:sz w:val="24"/>
        </w:rPr>
        <w:sectPr w:rsidR="00FB4984" w:rsidSect="008521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1DD7" w:rsidRDefault="00841DD7">
      <w:pPr>
        <w:rPr>
          <w:sz w:val="24"/>
        </w:rPr>
      </w:pPr>
      <w:r>
        <w:rPr>
          <w:sz w:val="24"/>
        </w:rPr>
        <w:lastRenderedPageBreak/>
        <w:t xml:space="preserve"> </w:t>
      </w:r>
      <w:r w:rsidR="00FB4984" w:rsidRPr="00FB4984">
        <w:rPr>
          <w:noProof/>
          <w:sz w:val="24"/>
          <w:lang w:eastAsia="pt-BR"/>
        </w:rPr>
        <w:drawing>
          <wp:inline distT="0" distB="0" distL="0" distR="0">
            <wp:extent cx="3051953" cy="1811547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94" cy="18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84" w:rsidRDefault="00FB4984" w:rsidP="00205D9B">
      <w:pPr>
        <w:ind w:firstLine="708"/>
        <w:jc w:val="both"/>
        <w:rPr>
          <w:sz w:val="24"/>
        </w:rPr>
      </w:pPr>
      <w:r>
        <w:rPr>
          <w:sz w:val="24"/>
        </w:rPr>
        <w:t>Todos os triângulos são semelhantes entre si, pois são retângulos e têm um ângulo igual (no ponto A). Nomeando alguns segmentos da figura, tenho:</w:t>
      </w:r>
    </w:p>
    <w:p w:rsidR="00FB4984" w:rsidRDefault="00FB4984">
      <w:pPr>
        <w:rPr>
          <w:sz w:val="24"/>
        </w:rPr>
      </w:pPr>
      <w:r>
        <w:rPr>
          <w:noProof/>
          <w:sz w:val="24"/>
          <w:lang w:eastAsia="pt-BR"/>
        </w:rPr>
        <w:lastRenderedPageBreak/>
        <w:drawing>
          <wp:inline distT="0" distB="0" distL="0" distR="0">
            <wp:extent cx="1999531" cy="1250830"/>
            <wp:effectExtent l="19050" t="0" r="719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15" cy="12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984" w:rsidRDefault="00FB4984">
      <w:pPr>
        <w:rPr>
          <w:sz w:val="24"/>
        </w:rPr>
      </w:pPr>
    </w:p>
    <w:p w:rsidR="00FB4984" w:rsidRDefault="00FB4984">
      <w:pPr>
        <w:rPr>
          <w:sz w:val="24"/>
        </w:rPr>
      </w:pPr>
      <w:r>
        <w:rPr>
          <w:sz w:val="24"/>
        </w:rPr>
        <w:t>Usando que os triângulos são semelhantes, tenho:</w:t>
      </w:r>
    </w:p>
    <w:p w:rsidR="00FB4984" w:rsidRDefault="00FB4984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1362710" cy="353695"/>
            <wp:effectExtent l="19050" t="0" r="889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1D" w:rsidRDefault="00C41B1D">
      <w:pPr>
        <w:rPr>
          <w:sz w:val="24"/>
        </w:rPr>
      </w:pPr>
      <w:r>
        <w:rPr>
          <w:sz w:val="24"/>
        </w:rPr>
        <w:t xml:space="preserve">Onde </w:t>
      </w:r>
      <w:r>
        <w:rPr>
          <w:noProof/>
          <w:sz w:val="24"/>
          <w:lang w:eastAsia="pt-BR"/>
        </w:rPr>
        <w:drawing>
          <wp:inline distT="0" distB="0" distL="0" distR="0">
            <wp:extent cx="577850" cy="362585"/>
            <wp:effectExtent l="19050" t="0" r="0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e c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>= 1296, com c = 36 cm.</w:t>
      </w:r>
    </w:p>
    <w:p w:rsidR="0006296D" w:rsidRDefault="00C41B1D">
      <w:pPr>
        <w:rPr>
          <w:sz w:val="24"/>
        </w:rPr>
      </w:pPr>
      <w:r>
        <w:rPr>
          <w:sz w:val="24"/>
        </w:rPr>
        <w:t>Resposta: c. 36 cm.</w:t>
      </w:r>
    </w:p>
    <w:p w:rsidR="0006296D" w:rsidRDefault="0006296D">
      <w:pPr>
        <w:rPr>
          <w:sz w:val="24"/>
        </w:rPr>
        <w:sectPr w:rsidR="0006296D" w:rsidSect="00FB49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296D" w:rsidRDefault="0006296D">
      <w:pPr>
        <w:rPr>
          <w:sz w:val="24"/>
        </w:rPr>
      </w:pPr>
      <w:r>
        <w:rPr>
          <w:sz w:val="24"/>
        </w:rPr>
        <w:lastRenderedPageBreak/>
        <w:t>***************************************************************************************</w:t>
      </w:r>
    </w:p>
    <w:p w:rsidR="004D11C2" w:rsidRDefault="004D11C2">
      <w:pPr>
        <w:rPr>
          <w:sz w:val="24"/>
        </w:rPr>
      </w:pPr>
    </w:p>
    <w:p w:rsidR="004D11C2" w:rsidRDefault="004D11C2">
      <w:pPr>
        <w:rPr>
          <w:sz w:val="24"/>
        </w:rPr>
      </w:pPr>
    </w:p>
    <w:p w:rsidR="004D11C2" w:rsidRDefault="004D11C2">
      <w:pPr>
        <w:rPr>
          <w:sz w:val="24"/>
        </w:rPr>
      </w:pPr>
      <w:r w:rsidRPr="004D11C2">
        <w:rPr>
          <w:sz w:val="24"/>
        </w:rPr>
        <w:drawing>
          <wp:inline distT="0" distB="0" distL="0" distR="0">
            <wp:extent cx="6656423" cy="270006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19" cy="270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1C2" w:rsidRDefault="004D11C2">
      <w:pPr>
        <w:rPr>
          <w:sz w:val="24"/>
        </w:rPr>
      </w:pPr>
    </w:p>
    <w:p w:rsidR="004D11C2" w:rsidRDefault="004D11C2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1768475" cy="862330"/>
            <wp:effectExtent l="19050" t="0" r="3175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Os dois ângulos verdes são iguais, pois são na verdade o mesmo ângulo, já que a figura foi apenas girada em 180°. O mesmo acontece com os dois ângulos azuis. Os ângulos verdes medem </w:t>
      </w:r>
      <w:r w:rsidRPr="004D11C2">
        <w:rPr>
          <w:b/>
          <w:sz w:val="24"/>
        </w:rPr>
        <w:t xml:space="preserve">v </w:t>
      </w:r>
      <w:r>
        <w:rPr>
          <w:sz w:val="24"/>
        </w:rPr>
        <w:t xml:space="preserve">e os ângulos azuis medem </w:t>
      </w:r>
      <w:r w:rsidRPr="004D11C2">
        <w:rPr>
          <w:b/>
          <w:sz w:val="24"/>
        </w:rPr>
        <w:t>a</w:t>
      </w:r>
      <w:r w:rsidR="00AD1E14">
        <w:rPr>
          <w:sz w:val="24"/>
        </w:rPr>
        <w:t xml:space="preserve">. O ângulo BÂC mede </w:t>
      </w:r>
      <w:r w:rsidR="00AD1E14" w:rsidRPr="00AD1E14">
        <w:rPr>
          <w:b/>
          <w:sz w:val="24"/>
        </w:rPr>
        <w:t>x</w:t>
      </w:r>
      <w:r w:rsidR="00AD1E14">
        <w:rPr>
          <w:sz w:val="24"/>
        </w:rPr>
        <w:t xml:space="preserve">. Sabendo que a soma dos ângulos internos de um triângulo é igual a 180°, </w:t>
      </w:r>
      <w:r w:rsidR="00AD1E14" w:rsidRPr="00AD1E14">
        <w:rPr>
          <w:b/>
          <w:sz w:val="24"/>
        </w:rPr>
        <w:t>v + a + x = 180°</w:t>
      </w:r>
      <w:r w:rsidR="00AD1E14">
        <w:rPr>
          <w:sz w:val="24"/>
        </w:rPr>
        <w:t>, dessa forma, MÂN mede 180°.</w:t>
      </w:r>
    </w:p>
    <w:p w:rsidR="00AD1E14" w:rsidRDefault="00AD1E14">
      <w:pPr>
        <w:rPr>
          <w:sz w:val="24"/>
        </w:rPr>
      </w:pPr>
    </w:p>
    <w:p w:rsidR="00AD1E14" w:rsidRDefault="00AD1E14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6502520" cy="1578634"/>
            <wp:effectExtent l="19050" t="0" r="0" b="0"/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60" cy="158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E14" w:rsidRDefault="00AD1E14">
      <w:pPr>
        <w:rPr>
          <w:sz w:val="24"/>
        </w:rPr>
      </w:pPr>
    </w:p>
    <w:p w:rsidR="00AD1E14" w:rsidRDefault="00AD1E14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1542848" cy="1069676"/>
            <wp:effectExtent l="19050" t="0" r="202" b="0"/>
            <wp:docPr id="1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05" cy="107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Note que os ângulos laranja são iguais, pois </w:t>
      </w:r>
      <w:proofErr w:type="gramStart"/>
      <w:r>
        <w:rPr>
          <w:sz w:val="24"/>
        </w:rPr>
        <w:t>são</w:t>
      </w:r>
      <w:proofErr w:type="gramEnd"/>
      <w:r>
        <w:rPr>
          <w:sz w:val="24"/>
        </w:rPr>
        <w:t xml:space="preserve"> o mesmo ângulo depois da rotação da figura. O mesmo acontece com os ângulos azuis. Por completarem seus respectivos ângulos vizinhos, note também que os ângulos com dois riscos são iguais e os ângulos com um risco também são </w:t>
      </w:r>
      <w:r>
        <w:rPr>
          <w:sz w:val="24"/>
        </w:rPr>
        <w:lastRenderedPageBreak/>
        <w:t xml:space="preserve">iguais. Observando agora os lados, MA = BF e NA = </w:t>
      </w:r>
      <w:r w:rsidR="00205D9B">
        <w:rPr>
          <w:sz w:val="24"/>
        </w:rPr>
        <w:t>CG, com BF + CG = MN, pois a figura é a mesma. Se FG = ½ BC, MN = FG. Pelo caso ALA (ângulo-lado-ângulo) os triângulos FGI e MNK são congruentes.</w:t>
      </w:r>
    </w:p>
    <w:p w:rsidR="00205D9B" w:rsidRDefault="00205D9B">
      <w:pPr>
        <w:rPr>
          <w:sz w:val="24"/>
        </w:rPr>
      </w:pPr>
    </w:p>
    <w:p w:rsidR="00205D9B" w:rsidRDefault="00205D9B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6749377" cy="483079"/>
            <wp:effectExtent l="19050" t="0" r="0" b="0"/>
            <wp:docPr id="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036" cy="4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9B" w:rsidRDefault="00205D9B">
      <w:pPr>
        <w:rPr>
          <w:sz w:val="24"/>
        </w:rPr>
      </w:pPr>
    </w:p>
    <w:p w:rsidR="00205D9B" w:rsidRDefault="00205D9B">
      <w:pPr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6657795" cy="1561503"/>
            <wp:effectExtent l="19050" t="0" r="0" b="0"/>
            <wp:docPr id="1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89" cy="156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9B" w:rsidRDefault="00205D9B">
      <w:pPr>
        <w:rPr>
          <w:sz w:val="24"/>
        </w:rPr>
      </w:pPr>
    </w:p>
    <w:p w:rsidR="00205D9B" w:rsidRPr="00AD1E14" w:rsidRDefault="00205D9B" w:rsidP="00205D9B">
      <w:pPr>
        <w:ind w:firstLine="708"/>
        <w:rPr>
          <w:sz w:val="24"/>
        </w:rPr>
        <w:sectPr w:rsidR="00205D9B" w:rsidRPr="00AD1E14" w:rsidSect="0006296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Já que são constituídos de partes iguais, o triângulo ABC e o quadrado HJKL têm áreas iguais. Portanto, a área do quadrado mede 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 xml:space="preserve">, onde seus lados medem 3. Se LH mede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e o item ‘c’ diz que LH = EF, então EF = 3.</w:t>
      </w:r>
    </w:p>
    <w:p w:rsidR="0006296D" w:rsidRPr="00C41B1D" w:rsidRDefault="0006296D" w:rsidP="0006296D">
      <w:pPr>
        <w:rPr>
          <w:sz w:val="24"/>
        </w:rPr>
      </w:pPr>
    </w:p>
    <w:sectPr w:rsidR="0006296D" w:rsidRPr="00C41B1D" w:rsidSect="00FB498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214C"/>
    <w:rsid w:val="0006296D"/>
    <w:rsid w:val="00204AD8"/>
    <w:rsid w:val="00205D9B"/>
    <w:rsid w:val="004D11C2"/>
    <w:rsid w:val="00546CDB"/>
    <w:rsid w:val="00841DD7"/>
    <w:rsid w:val="0085214C"/>
    <w:rsid w:val="00AD1E14"/>
    <w:rsid w:val="00C41B1D"/>
    <w:rsid w:val="00C462A2"/>
    <w:rsid w:val="00FB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</dc:creator>
  <cp:lastModifiedBy>Regiane</cp:lastModifiedBy>
  <cp:revision>3</cp:revision>
  <dcterms:created xsi:type="dcterms:W3CDTF">2016-09-17T21:08:00Z</dcterms:created>
  <dcterms:modified xsi:type="dcterms:W3CDTF">2016-09-18T19:09:00Z</dcterms:modified>
</cp:coreProperties>
</file>